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Сообщение о возможном установлении публичного сервитута</w:t>
      </w:r>
    </w:p>
    <w:tbl>
      <w:tblPr>
        <w:tblStyle w:val="Style_2"/>
        <w:tblInd w:type="dxa" w:w="-601"/>
        <w:tblLayout w:type="fixed"/>
      </w:tblPr>
      <w:tblGrid>
        <w:gridCol w:w="2834"/>
        <w:gridCol w:w="7124"/>
      </w:tblGrid>
      <w:tr>
        <w:tc>
          <w:tcPr>
            <w:tcW w:type="dxa" w:w="2834"/>
          </w:tcPr>
          <w:p w14:paraId="0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type="dxa" w:w="7124"/>
          </w:tcPr>
          <w:p w14:paraId="04000000">
            <w:pPr>
              <w:pStyle w:val="Style_3"/>
              <w:spacing w:after="0" w:before="0"/>
              <w:ind/>
              <w:jc w:val="both"/>
            </w:pPr>
            <w:r>
              <w:t>Министерство имущественных и земельных отношений Камчатского края</w:t>
            </w:r>
          </w:p>
          <w:p w14:paraId="0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ели установления публичного сервитута</w:t>
            </w:r>
          </w:p>
        </w:tc>
        <w:tc>
          <w:tcPr>
            <w:tcW w:type="dxa" w:w="7124"/>
          </w:tcPr>
          <w:p w14:paraId="07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целях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объекта электросетевого хозяйства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регионального значения: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Сооружение ВЛ-35 кВ от ПС 110/35/10 кВ «Кавалерская» до Cооружения ДЭС-6 п. Усть-Большерецк, со строительством ВЛ-35 </w:t>
            </w:r>
            <w:r>
              <w:rPr>
                <w:rFonts w:ascii="Times New Roman" w:hAnsi="Times New Roman"/>
                <w:color w:val="000000"/>
                <w:sz w:val="24"/>
              </w:rPr>
              <w:t>кВ и реконструкцией ПС 110/35/10 кВ «Кавалерская» и Сооружения ДЭС-6 п. Усть-Большерецк»</w:t>
            </w:r>
          </w:p>
        </w:tc>
      </w:tr>
      <w:tr>
        <w:tc>
          <w:tcPr>
            <w:tcW w:type="dxa" w:w="2834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дрес или иное описание местополо-жения земельных участков, в отношении которых и</w:t>
            </w:r>
            <w:r>
              <w:rPr>
                <w:rFonts w:ascii="Times New Roman" w:hAnsi="Times New Roman"/>
                <w:sz w:val="24"/>
              </w:rPr>
              <w:t>спрашивается публичный сервитут</w:t>
            </w:r>
          </w:p>
        </w:tc>
        <w:tc>
          <w:tcPr>
            <w:tcW w:type="dxa" w:w="7124"/>
          </w:tcPr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Публичный сервитут устанавливается в отношении земель и земельных участков, расположенных на </w:t>
            </w:r>
            <w:r>
              <w:rPr>
                <w:rFonts w:ascii="Times New Roman" w:hAnsi="Times New Roman"/>
                <w:sz w:val="24"/>
              </w:rPr>
              <w:t>землях и земельных участках</w:t>
            </w:r>
            <w:r>
              <w:rPr>
                <w:rFonts w:ascii="Times New Roman" w:hAnsi="Times New Roman"/>
                <w:sz w:val="24"/>
              </w:rPr>
              <w:t xml:space="preserve"> Усть-Большерецкого муниципального района, в том числе на территории с. Усть-Большерецк, с. Кавалерское</w:t>
            </w:r>
          </w:p>
        </w:tc>
      </w:tr>
      <w:tr>
        <w:tc>
          <w:tcPr>
            <w:tcW w:type="dxa" w:w="2834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</w:t>
            </w:r>
            <w:r>
              <w:rPr>
                <w:rFonts w:ascii="Times New Roman" w:hAnsi="Times New Roman"/>
                <w:sz w:val="24"/>
              </w:rPr>
              <w:t>установлении публи</w:t>
            </w:r>
            <w:r>
              <w:rPr>
                <w:rFonts w:ascii="Times New Roman" w:hAnsi="Times New Roman"/>
                <w:sz w:val="24"/>
              </w:rPr>
              <w:t>чного сервитута</w:t>
            </w:r>
          </w:p>
        </w:tc>
        <w:tc>
          <w:tcPr>
            <w:tcW w:type="dxa" w:w="7124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г. Петропавловск-Камчатский, </w:t>
            </w:r>
            <w:r>
              <w:rPr>
                <w:rFonts w:ascii="Times New Roman" w:hAnsi="Times New Roman"/>
                <w:sz w:val="24"/>
              </w:rPr>
              <w:t>ул. Пограничная, д</w:t>
            </w:r>
            <w:r>
              <w:rPr>
                <w:rFonts w:ascii="Times New Roman" w:hAnsi="Times New Roman"/>
                <w:sz w:val="24"/>
              </w:rPr>
              <w:t xml:space="preserve">. 19, </w:t>
            </w:r>
            <w:r>
              <w:rPr>
                <w:rFonts w:ascii="Times New Roman" w:hAnsi="Times New Roman"/>
                <w:sz w:val="24"/>
              </w:rPr>
              <w:t>каб</w:t>
            </w:r>
            <w:r>
              <w:rPr>
                <w:rFonts w:ascii="Times New Roman" w:hAnsi="Times New Roman"/>
                <w:sz w:val="24"/>
              </w:rPr>
              <w:t>. 412.</w:t>
            </w:r>
          </w:p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приёма для ознакомления с поступивши</w:t>
            </w:r>
            <w:r>
              <w:rPr>
                <w:rFonts w:ascii="Times New Roman" w:hAnsi="Times New Roman"/>
                <w:sz w:val="24"/>
              </w:rPr>
              <w:t>м ходатайством об установлении публичного сервитута:</w:t>
            </w:r>
          </w:p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рабочие дни с 10-00 до 12-30, с 14-00 до 17-00.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подачи заявлений: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муниципального района по ме</w:t>
            </w:r>
            <w:r>
              <w:rPr>
                <w:rFonts w:ascii="Times New Roman" w:hAnsi="Times New Roman"/>
                <w:sz w:val="24"/>
              </w:rPr>
              <w:t>сту нахождения земельного участка и (или) земель, в отношении которых подано поступившее ходатайство об установлении публичного сервитута.</w:t>
            </w:r>
          </w:p>
        </w:tc>
      </w:tr>
      <w:tr>
        <w:tc>
          <w:tcPr>
            <w:tcW w:type="dxa" w:w="2834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фициальные сайты в информационно-телекоммуникационной сети "Интернет", на которых размещается сообщение о поступив-шем </w:t>
            </w:r>
            <w:r>
              <w:rPr>
                <w:rFonts w:ascii="Times New Roman" w:hAnsi="Times New Roman"/>
                <w:sz w:val="24"/>
              </w:rPr>
              <w:t>ходатайстве</w:t>
            </w:r>
            <w:r>
              <w:rPr>
                <w:rFonts w:ascii="Times New Roman" w:hAnsi="Times New Roman"/>
                <w:sz w:val="24"/>
              </w:rPr>
              <w:t xml:space="preserve"> об установлении публичного сервитута</w:t>
            </w:r>
          </w:p>
        </w:tc>
        <w:tc>
          <w:tcPr>
            <w:tcW w:type="dxa" w:w="7124"/>
          </w:tcPr>
          <w:p w14:paraId="1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instrText>HYPERLINK "https://kamgov.ru/"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https://kamgov.ru/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14:paraId="11000000">
            <w:pPr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t>http://ubmr.ru/</w:t>
            </w:r>
          </w:p>
        </w:tc>
      </w:tr>
      <w:tr>
        <w:tc>
          <w:tcPr>
            <w:tcW w:type="dxa" w:w="2834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</w:t>
            </w:r>
            <w:r>
              <w:rPr>
                <w:rFonts w:ascii="Times New Roman" w:hAnsi="Times New Roman"/>
                <w:sz w:val="24"/>
              </w:rPr>
              <w:t>тановлении публичного сервитута</w:t>
            </w:r>
          </w:p>
        </w:tc>
        <w:tc>
          <w:tcPr>
            <w:tcW w:type="dxa" w:w="7124"/>
          </w:tcPr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территориального планирования Камчатского края утверждена Постановлением Правительства Камчатского края от 12.12.2022 № 669-П «Об утверждении схемы территориального планирования Камчатского края»</w:t>
            </w:r>
            <w:r>
              <w:rPr>
                <w:rFonts w:ascii="Times New Roman" w:hAnsi="Times New Roman"/>
                <w:sz w:val="24"/>
              </w:rPr>
              <w:t xml:space="preserve"> (далее – Схема ТП Камчатского края)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2834"/>
          </w:tcPr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ведения об официальных сайтах в информационно-телекоммуникационной сети "Интернет", на которых размещены утвержденные докумен-ты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</w:t>
            </w:r>
            <w:r>
              <w:rPr>
                <w:rFonts w:ascii="Times New Roman" w:hAnsi="Times New Roman"/>
                <w:sz w:val="24"/>
              </w:rPr>
              <w:t>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type="dxa" w:w="7124"/>
          </w:tcPr>
          <w:p w14:paraId="1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ТП Камчатского края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https://fgistp.economy.gov.ru/</w:t>
            </w:r>
          </w:p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https://kamgov.ru/</w:t>
            </w:r>
          </w:p>
          <w:p w14:paraId="18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834"/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писание местоположе</w:t>
            </w:r>
            <w:r>
              <w:rPr>
                <w:rFonts w:ascii="Times New Roman" w:hAnsi="Times New Roman"/>
                <w:sz w:val="24"/>
              </w:rPr>
              <w:t>ния границ публичного сервитута</w:t>
            </w:r>
          </w:p>
        </w:tc>
        <w:tc>
          <w:tcPr>
            <w:tcW w:type="dxa" w:w="7124"/>
          </w:tcPr>
          <w:p w14:paraId="1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</w:t>
            </w:r>
            <w:r>
              <w:rPr>
                <w:rFonts w:ascii="Times New Roman" w:hAnsi="Times New Roman"/>
                <w:sz w:val="24"/>
              </w:rPr>
              <w:t xml:space="preserve">координат, установленной для ведения Единого государственного реестра недвижимости можно скачать по ссылке </w:t>
            </w:r>
            <w:r>
              <w:rPr>
                <w:rFonts w:ascii="Times New Roman" w:hAnsi="Times New Roman"/>
                <w:sz w:val="24"/>
              </w:rPr>
              <w:t>https://disk.yandex.ru/d/IvRzCAiEjdhUzg</w:t>
            </w:r>
          </w:p>
        </w:tc>
      </w:tr>
      <w:tr>
        <w:trPr>
          <w:trHeight w:hRule="atLeast" w:val="1679"/>
        </w:trPr>
        <w:tc>
          <w:tcPr>
            <w:tcW w:type="dxa" w:w="2834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type="dxa" w:w="7124"/>
          </w:tcPr>
          <w:p w14:paraId="1C000000">
            <w:r>
              <w:t>41:08:0010106:52, 41:08:0000000:17, 41:08:0000000:18; 41:08:0010101:325; 41:08:0010101:142; 41:08:0000000:15; 41:08:0010106:187; 41:08:0000000:7</w:t>
            </w:r>
          </w:p>
        </w:tc>
      </w:tr>
    </w:tbl>
    <w:p w14:paraId="1D000000">
      <w:pPr>
        <w:rPr>
          <w:rFonts w:ascii="Times New Roman" w:hAnsi="Times New Roman"/>
          <w:sz w:val="24"/>
        </w:rPr>
      </w:pPr>
      <w:bookmarkStart w:id="2" w:name="Par0"/>
      <w:bookmarkEnd w:id="2"/>
    </w:p>
    <w:sectPr>
      <w:footerReference r:id="rId1" w:type="default"/>
      <w:pgSz w:h="16848" w:orient="portrait" w:w="11908"/>
      <w:pgMar w:bottom="850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Normal"/>
    <w:link w:val="Style_12_ch"/>
    <w:pPr>
      <w:widowControl w:val="0"/>
      <w:spacing w:after="0" w:line="240" w:lineRule="auto"/>
      <w:ind/>
    </w:pPr>
    <w:rPr>
      <w:rFonts w:ascii="Calibri" w:hAnsi="Calibri"/>
    </w:rPr>
  </w:style>
  <w:style w:styleId="Style_12_ch" w:type="character">
    <w:name w:val="ConsPlusNormal"/>
    <w:link w:val="Style_12"/>
    <w:rPr>
      <w:rFonts w:ascii="Calibri" w:hAnsi="Calibri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header"/>
    <w:basedOn w:val="Style_5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8_ch" w:type="character">
    <w:name w:val="header"/>
    <w:basedOn w:val="Style_5_ch"/>
    <w:link w:val="Style_18"/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2025-03-05T04:53:22Z</dcterms:modified>
</cp:coreProperties>
</file>