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E1" w:rsidRDefault="008831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1E1" w:rsidRDefault="008831E1">
      <w:pPr>
        <w:pStyle w:val="ConsPlusNormal"/>
        <w:jc w:val="both"/>
        <w:outlineLvl w:val="0"/>
      </w:pPr>
    </w:p>
    <w:p w:rsidR="008831E1" w:rsidRDefault="008831E1">
      <w:pPr>
        <w:pStyle w:val="ConsPlusTitle"/>
        <w:jc w:val="center"/>
        <w:outlineLvl w:val="0"/>
      </w:pPr>
      <w:r>
        <w:t>ПРАВИТЕЛЬСТВО КАМЧАТСКОГО КРАЯ</w:t>
      </w:r>
    </w:p>
    <w:p w:rsidR="008831E1" w:rsidRDefault="008831E1">
      <w:pPr>
        <w:pStyle w:val="ConsPlusTitle"/>
        <w:jc w:val="center"/>
      </w:pPr>
    </w:p>
    <w:p w:rsidR="008831E1" w:rsidRDefault="008831E1">
      <w:pPr>
        <w:pStyle w:val="ConsPlusTitle"/>
        <w:jc w:val="center"/>
      </w:pPr>
      <w:r>
        <w:t>ПОСТАНОВЛЕНИЕ</w:t>
      </w:r>
    </w:p>
    <w:p w:rsidR="008831E1" w:rsidRDefault="008831E1">
      <w:pPr>
        <w:pStyle w:val="ConsPlusTitle"/>
        <w:jc w:val="center"/>
      </w:pPr>
      <w:r>
        <w:t>от 11 ноября 2013 г. N 489-П</w:t>
      </w:r>
    </w:p>
    <w:p w:rsidR="008831E1" w:rsidRDefault="008831E1">
      <w:pPr>
        <w:pStyle w:val="ConsPlusTitle"/>
        <w:jc w:val="center"/>
      </w:pPr>
    </w:p>
    <w:p w:rsidR="008831E1" w:rsidRDefault="008831E1">
      <w:pPr>
        <w:pStyle w:val="ConsPlusTitle"/>
        <w:jc w:val="center"/>
      </w:pPr>
      <w:r>
        <w:t>О ГОСУДАРСТВЕННОЙ ПРОГРАММЕ</w:t>
      </w:r>
    </w:p>
    <w:p w:rsidR="008831E1" w:rsidRDefault="008831E1">
      <w:pPr>
        <w:pStyle w:val="ConsPlusTitle"/>
        <w:jc w:val="center"/>
      </w:pPr>
      <w:r>
        <w:t>КАМЧАТСКОГО КРАЯ "СОВЕРШЕНСТВОВАНИЕ УПРАВЛЕНИЯ ИМУЩЕСТВОМ,</w:t>
      </w:r>
    </w:p>
    <w:p w:rsidR="008831E1" w:rsidRDefault="008831E1">
      <w:pPr>
        <w:pStyle w:val="ConsPlusTitle"/>
        <w:jc w:val="center"/>
      </w:pPr>
      <w:r>
        <w:t>НАХОДЯЩИМСЯ В ГОСУДАРСТВЕННОЙ СОБСТВЕННОСТИ</w:t>
      </w:r>
    </w:p>
    <w:p w:rsidR="008831E1" w:rsidRDefault="008831E1">
      <w:pPr>
        <w:pStyle w:val="ConsPlusTitle"/>
        <w:jc w:val="center"/>
      </w:pPr>
      <w:r>
        <w:t>КАМЧАТСКОГО КРАЯ"</w:t>
      </w:r>
    </w:p>
    <w:p w:rsidR="008831E1" w:rsidRDefault="008831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1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6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</w:t>
            </w:r>
            <w:hyperlink r:id="rId7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8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08.09.2016 </w:t>
            </w:r>
            <w:hyperlink r:id="rId9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0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11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31.01.2018 </w:t>
            </w:r>
            <w:hyperlink r:id="rId13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4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15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6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03.02.2020 </w:t>
            </w:r>
            <w:hyperlink r:id="rId17" w:history="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,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8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21.01.2022 </w:t>
            </w:r>
            <w:hyperlink r:id="rId19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</w:tr>
    </w:tbl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ПРАВИТЕЛЬСТВО ПОСТАНОВЛЯЕТ:</w:t>
      </w:r>
    </w:p>
    <w:p w:rsidR="008831E1" w:rsidRDefault="008831E1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21.01.2022 N 28-П)</w:t>
      </w: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"Совершенствование управления имуществом, находящимся в государственной собственности Камчатского края" (далее - Программа) согласно приложению.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имущественных и земельных отношений Камчатского края.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совершенствование управления муниципальным имуществом.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8831E1" w:rsidRDefault="008831E1">
      <w:pPr>
        <w:pStyle w:val="ConsPlusNormal"/>
        <w:jc w:val="both"/>
      </w:pPr>
      <w:r>
        <w:t xml:space="preserve">(постановляющая часть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21.01.2022 N 28-П)</w:t>
      </w: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right"/>
      </w:pPr>
      <w:r>
        <w:t>Губернатор</w:t>
      </w:r>
    </w:p>
    <w:p w:rsidR="008831E1" w:rsidRDefault="008831E1">
      <w:pPr>
        <w:pStyle w:val="ConsPlusNormal"/>
        <w:jc w:val="right"/>
      </w:pPr>
      <w:r>
        <w:t>Камчатского края</w:t>
      </w:r>
    </w:p>
    <w:p w:rsidR="008831E1" w:rsidRDefault="008831E1">
      <w:pPr>
        <w:pStyle w:val="ConsPlusNormal"/>
        <w:jc w:val="right"/>
      </w:pPr>
      <w:r>
        <w:t>В.И.ИЛЮХИН</w:t>
      </w: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right"/>
        <w:outlineLvl w:val="0"/>
      </w:pPr>
      <w:r>
        <w:t>Приложение</w:t>
      </w:r>
    </w:p>
    <w:p w:rsidR="008831E1" w:rsidRDefault="008831E1">
      <w:pPr>
        <w:pStyle w:val="ConsPlusNormal"/>
        <w:jc w:val="right"/>
      </w:pPr>
      <w:r>
        <w:t>к Постановлению Правительства</w:t>
      </w:r>
    </w:p>
    <w:p w:rsidR="008831E1" w:rsidRDefault="008831E1">
      <w:pPr>
        <w:pStyle w:val="ConsPlusNormal"/>
        <w:jc w:val="right"/>
      </w:pPr>
      <w:r>
        <w:t>Камчатского края</w:t>
      </w:r>
    </w:p>
    <w:p w:rsidR="008831E1" w:rsidRDefault="008831E1">
      <w:pPr>
        <w:pStyle w:val="ConsPlusNormal"/>
        <w:jc w:val="right"/>
      </w:pPr>
      <w:r>
        <w:t>от 11.11.2013 N 489-П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</w:pPr>
      <w:bookmarkStart w:id="1" w:name="P43"/>
      <w:bookmarkEnd w:id="1"/>
      <w:r>
        <w:t>ГОСУДАРСТВЕННАЯ ПРОГРАММА КАМЧАТСКОГО КРАЯ</w:t>
      </w:r>
    </w:p>
    <w:p w:rsidR="008831E1" w:rsidRDefault="008831E1">
      <w:pPr>
        <w:pStyle w:val="ConsPlusTitle"/>
        <w:jc w:val="center"/>
      </w:pPr>
      <w:r>
        <w:t>"СОВЕРШЕНСТВОВАНИЕ УПРАВЛЕНИЯ ИМУЩЕСТВОМ, НАХОДЯЩИМСЯ</w:t>
      </w:r>
    </w:p>
    <w:p w:rsidR="008831E1" w:rsidRDefault="008831E1">
      <w:pPr>
        <w:pStyle w:val="ConsPlusTitle"/>
        <w:jc w:val="center"/>
      </w:pPr>
      <w:r>
        <w:t>В ГОСУДАРСТВЕННОЙ СОБСТВЕННОСТИ КАМЧАТСКОГО КРАЯ</w:t>
      </w:r>
    </w:p>
    <w:p w:rsidR="008831E1" w:rsidRDefault="008831E1">
      <w:pPr>
        <w:pStyle w:val="ConsPlusTitle"/>
        <w:jc w:val="center"/>
      </w:pPr>
      <w:r>
        <w:t>(ДАЛЕЕ - ПРОГРАММА)</w:t>
      </w:r>
    </w:p>
    <w:p w:rsidR="008831E1" w:rsidRDefault="008831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1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8831E1" w:rsidRDefault="008831E1">
            <w:pPr>
              <w:pStyle w:val="ConsPlusNormal"/>
              <w:jc w:val="center"/>
            </w:pPr>
            <w:r>
              <w:rPr>
                <w:color w:val="392C69"/>
              </w:rPr>
              <w:t>от 21.01.2022 N 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</w:tr>
    </w:tbl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r>
        <w:t>ПАСПОРТ ПРОГРАММЫ</w:t>
      </w:r>
    </w:p>
    <w:p w:rsidR="008831E1" w:rsidRDefault="008831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726"/>
      </w:tblGrid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Министерство строительства и жилищной политики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Администрация губернатора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государственные унитарные предприятия Камчатского края, осуществляющие деятельность в сфере эксплуатации нежилого и жилого фонда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краевое государственное учреждение "Камчатская государственная кадастровая оценка";</w:t>
            </w:r>
          </w:p>
          <w:p w:rsidR="008831E1" w:rsidRDefault="008831E1">
            <w:pPr>
              <w:pStyle w:val="ConsPlusNormal"/>
              <w:jc w:val="both"/>
            </w:pPr>
            <w:r>
              <w:t>3) хозяйственные общества с участием Камчатского края, основным видом деятельности которых является деятельность по изданию газет;</w:t>
            </w:r>
          </w:p>
          <w:p w:rsidR="008831E1" w:rsidRDefault="008831E1">
            <w:pPr>
              <w:pStyle w:val="ConsPlusNormal"/>
              <w:jc w:val="both"/>
            </w:pPr>
            <w:r>
              <w:t>4) органы местного самоуправления муниципальных образований в Камчатском крае (по согласованию).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 xml:space="preserve">1) </w:t>
            </w:r>
            <w:hyperlink w:anchor="P16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эффективности управления краевым имуществом";</w:t>
            </w:r>
          </w:p>
          <w:p w:rsidR="008831E1" w:rsidRDefault="008831E1">
            <w:pPr>
              <w:pStyle w:val="ConsPlusNormal"/>
              <w:jc w:val="both"/>
            </w:pPr>
            <w:r>
              <w:t xml:space="preserve">2) </w:t>
            </w:r>
            <w:hyperlink w:anchor="P26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Программы".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Цели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8831E1" w:rsidRDefault="008831E1">
            <w:pPr>
              <w:pStyle w:val="ConsPlusNormal"/>
              <w:jc w:val="both"/>
            </w:pPr>
            <w:r>
              <w:t>2) развитие системы управления земельными ресурсами на территории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Задачи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8831E1" w:rsidRDefault="008831E1">
            <w:pPr>
              <w:pStyle w:val="ConsPlusNormal"/>
              <w:jc w:val="both"/>
            </w:pPr>
            <w:r>
              <w:t>2) организация и проведение работ по актуализации результатов государственной кадастровой оценки;</w:t>
            </w:r>
          </w:p>
          <w:p w:rsidR="008831E1" w:rsidRDefault="008831E1">
            <w:pPr>
              <w:pStyle w:val="ConsPlusNormal"/>
              <w:jc w:val="both"/>
            </w:pPr>
            <w:r>
              <w:t xml:space="preserve">3) организация работ по эффективному использованию </w:t>
            </w:r>
            <w:r>
              <w:lastRenderedPageBreak/>
              <w:t>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5) финансовое обеспечение реализации Программы;</w:t>
            </w:r>
          </w:p>
          <w:p w:rsidR="008831E1" w:rsidRDefault="008831E1">
            <w:pPr>
              <w:pStyle w:val="ConsPlusNormal"/>
              <w:jc w:val="both"/>
            </w:pPr>
            <w:r>
              <w:t>6) повышение эффективности исполнения полномочий Министерства имущественных и земельных отношений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государственного имущества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8831E1" w:rsidRDefault="008831E1">
            <w:pPr>
              <w:pStyle w:val="ConsPlusNormal"/>
              <w:jc w:val="both"/>
            </w:pPr>
            <w: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8831E1" w:rsidRDefault="008831E1">
            <w:pPr>
              <w:pStyle w:val="ConsPlusNormal"/>
              <w:jc w:val="both"/>
            </w:pPr>
            <w:r>
              <w:t>4) количество муниципальных образований в Камчатском крае, границ Камчатского края, сведения о которых внесены в государственный кадастр недвижимости;</w:t>
            </w:r>
          </w:p>
          <w:p w:rsidR="008831E1" w:rsidRDefault="008831E1">
            <w:pPr>
              <w:pStyle w:val="ConsPlusNormal"/>
              <w:jc w:val="both"/>
            </w:pPr>
            <w:r>
              <w:t>5) площадь сформированных и поставленных на кадастровый учет 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6) отношение количества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должна быть проведена кадастровая оценка;</w:t>
            </w:r>
          </w:p>
          <w:p w:rsidR="008831E1" w:rsidRDefault="008831E1">
            <w:pPr>
              <w:pStyle w:val="ConsPlusNormal"/>
              <w:jc w:val="both"/>
            </w:pPr>
            <w:r>
              <w:t>7)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8831E1" w:rsidRDefault="008831E1">
            <w:pPr>
              <w:pStyle w:val="ConsPlusNormal"/>
              <w:jc w:val="both"/>
            </w:pPr>
            <w:r>
              <w:t>8)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8831E1" w:rsidRDefault="008831E1">
            <w:pPr>
              <w:pStyle w:val="ConsPlusNormal"/>
              <w:jc w:val="both"/>
            </w:pPr>
            <w:r>
              <w:t>9) выполнение плановых показателей доходов краевого бюджета от использования краевого</w:t>
            </w:r>
          </w:p>
          <w:p w:rsidR="008831E1" w:rsidRDefault="008831E1">
            <w:pPr>
              <w:pStyle w:val="ConsPlusNormal"/>
              <w:jc w:val="both"/>
            </w:pPr>
            <w:r>
              <w:t>имущества;</w:t>
            </w:r>
          </w:p>
          <w:p w:rsidR="008831E1" w:rsidRDefault="008831E1">
            <w:pPr>
              <w:pStyle w:val="ConsPlusNormal"/>
              <w:jc w:val="both"/>
            </w:pPr>
            <w:r>
              <w:t>10) удельный вес устраненных нарушений, выявленных в процессе проверок, к общему количеству нарушений;</w:t>
            </w:r>
          </w:p>
          <w:p w:rsidR="008831E1" w:rsidRDefault="008831E1">
            <w:pPr>
              <w:pStyle w:val="ConsPlusNormal"/>
              <w:jc w:val="both"/>
            </w:pPr>
            <w:r>
              <w:t xml:space="preserve">11) количество объектов недвижимости, сведения о которых включены в карты-планы территорий, составленные по результатам проведения комплексных </w:t>
            </w:r>
            <w:r>
              <w:lastRenderedPageBreak/>
              <w:t>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края);</w:t>
            </w:r>
          </w:p>
          <w:p w:rsidR="008831E1" w:rsidRDefault="008831E1">
            <w:pPr>
              <w:pStyle w:val="ConsPlusNormal"/>
              <w:jc w:val="both"/>
            </w:pPr>
            <w:r>
              <w:t>12) 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помещений;</w:t>
            </w:r>
          </w:p>
          <w:p w:rsidR="008831E1" w:rsidRDefault="008831E1">
            <w:pPr>
              <w:pStyle w:val="ConsPlusNormal"/>
              <w:jc w:val="both"/>
            </w:pPr>
            <w:r>
              <w:t>13) доля просроченной свыше трех месяцев кредиторской задолженности в общей сумме кредиторской задолженности хозяйственных обществ с участием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объем финансирования Программы составляет 4 453 672,04717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- 678 772,75112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- 483 222,57671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- 449 098,99268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- 134 502,10056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- 438 969,59146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- 397 397,79408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- 389 550,87705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- 399 761,64351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- 360 539,19000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- 360 843,62000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- 361 012,91000 тыс. рублей,</w:t>
            </w:r>
          </w:p>
          <w:p w:rsidR="008831E1" w:rsidRDefault="008831E1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8831E1" w:rsidRDefault="008831E1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8831E1" w:rsidRDefault="008831E1">
            <w:pPr>
              <w:pStyle w:val="ConsPlusNormal"/>
              <w:jc w:val="both"/>
            </w:pPr>
            <w:r>
              <w:t>7 162,80000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- 4 379,0000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- 2 284,10000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- 499,70000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- 0,00000 тыс. рублей,</w:t>
            </w:r>
          </w:p>
          <w:p w:rsidR="008831E1" w:rsidRDefault="008831E1">
            <w:pPr>
              <w:pStyle w:val="ConsPlusNormal"/>
              <w:jc w:val="both"/>
            </w:pPr>
            <w:r>
              <w:t>краевого бюджета - 4 441 487,95118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- 678 772,75112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- 483 222,57671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- 449 098,99268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- 134 502,10056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lastRenderedPageBreak/>
              <w:t>2018 год - 429 590,59146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- 395 110,04008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- 389 033,53506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- 399 761,64351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- 360 539,19000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- 360 843,62000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- 361 012,91000 тыс. рублей, местных бюджетов (по согласованию) -</w:t>
            </w:r>
          </w:p>
          <w:p w:rsidR="008831E1" w:rsidRDefault="008831E1">
            <w:pPr>
              <w:pStyle w:val="ConsPlusNormal"/>
              <w:jc w:val="both"/>
            </w:pPr>
            <w:r>
              <w:t>5 021,29599 тыс. рублей, в том числе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- 5 000,00000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- 3,65400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- 17,64199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- 0,00000 тыс. рублей.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3) обеспечение государственной регистрации права собственности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4) поступление неналоговых доходов в краевой бюджет;</w:t>
            </w:r>
          </w:p>
          <w:p w:rsidR="008831E1" w:rsidRDefault="008831E1">
            <w:pPr>
              <w:pStyle w:val="ConsPlusNormal"/>
              <w:jc w:val="both"/>
            </w:pPr>
            <w:r>
              <w:t>5) усиление контроля за сохранностью и использованием по назначению краевого имущества, 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6) обеспечение эксплуатации краевого имущества, вовлечения его в хозяйственный оборот;</w:t>
            </w:r>
          </w:p>
          <w:p w:rsidR="008831E1" w:rsidRDefault="008831E1">
            <w:pPr>
              <w:pStyle w:val="ConsPlusNormal"/>
              <w:jc w:val="both"/>
            </w:pPr>
            <w:r>
              <w:t>7) формирование полного и достоверного источника информации о границах муниципальных образований в Камчатском крае, границ Камчатского края и внесение сведений о границах в государственный кадастр недвижимости;</w:t>
            </w:r>
          </w:p>
          <w:p w:rsidR="008831E1" w:rsidRDefault="008831E1">
            <w:pPr>
              <w:pStyle w:val="ConsPlusNormal"/>
              <w:jc w:val="both"/>
            </w:pPr>
            <w:r>
              <w:t>8) получение актуализированных результатов государственной кадастровой оценки;</w:t>
            </w:r>
          </w:p>
          <w:p w:rsidR="008831E1" w:rsidRDefault="008831E1">
            <w:pPr>
              <w:pStyle w:val="ConsPlusNormal"/>
              <w:jc w:val="both"/>
            </w:pPr>
            <w:r>
              <w:t>9)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10) реализация Программы своевременно и в полном объеме;</w:t>
            </w:r>
          </w:p>
          <w:p w:rsidR="008831E1" w:rsidRDefault="008831E1">
            <w:pPr>
              <w:pStyle w:val="ConsPlusNormal"/>
              <w:jc w:val="both"/>
            </w:pPr>
            <w:r>
              <w:t>11) реализация полномочий Министерства имущественных и земельных отношений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12) повышение эффективности расходования бюджетных средств.</w:t>
            </w:r>
          </w:p>
        </w:tc>
      </w:tr>
    </w:tbl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bookmarkStart w:id="2" w:name="P160"/>
      <w:bookmarkEnd w:id="2"/>
      <w:r>
        <w:t>ПОДПРОГРАММА 1</w:t>
      </w:r>
    </w:p>
    <w:p w:rsidR="008831E1" w:rsidRDefault="008831E1">
      <w:pPr>
        <w:pStyle w:val="ConsPlusTitle"/>
        <w:jc w:val="center"/>
      </w:pPr>
      <w:r>
        <w:lastRenderedPageBreak/>
        <w:t>"ПОВЫШЕНИЕ ЭФФЕКТИВНОСТИ УПРАВЛЕНИЯ КРАЕВЫМ ИМУЩЕСТВОМ"</w:t>
      </w:r>
    </w:p>
    <w:p w:rsidR="008831E1" w:rsidRDefault="008831E1">
      <w:pPr>
        <w:pStyle w:val="ConsPlusTitle"/>
        <w:jc w:val="center"/>
      </w:pPr>
      <w:r>
        <w:t>(ДАЛЕЕ - ПОДПРОГРАММА 1)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r>
        <w:t>ПАСПОРТ ПОДПРОГРАММЫ 1</w:t>
      </w:r>
    </w:p>
    <w:p w:rsidR="008831E1" w:rsidRDefault="008831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726"/>
      </w:tblGrid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Министерство строительства и жилищной политики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Администрация губернатора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Иные участники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государственные унитарные предприятия Камчатского края, осуществляющие деятельность в сфере эксплуатации нежилого и жилого фонда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краевое государственное учреждение "Камчатская государственная кадастровая оценка";</w:t>
            </w:r>
          </w:p>
          <w:p w:rsidR="008831E1" w:rsidRDefault="008831E1">
            <w:pPr>
              <w:pStyle w:val="ConsPlusNormal"/>
              <w:jc w:val="both"/>
            </w:pPr>
            <w:r>
              <w:t>3) хозяйственные общества с участием Камчатского края, основным видом деятельности которых является деятельность по изданию газет;</w:t>
            </w:r>
          </w:p>
          <w:p w:rsidR="008831E1" w:rsidRDefault="008831E1">
            <w:pPr>
              <w:pStyle w:val="ConsPlusNormal"/>
              <w:jc w:val="both"/>
            </w:pPr>
            <w:r>
              <w:t>4) органы местного самоуправления муниципальных образований в Камчатском крае (по согласованию).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8831E1" w:rsidRDefault="008831E1">
            <w:pPr>
              <w:pStyle w:val="ConsPlusNormal"/>
              <w:jc w:val="both"/>
            </w:pPr>
            <w:r>
              <w:t>2) развитие системы управления земельными ресурсами на территории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8831E1" w:rsidRDefault="008831E1">
            <w:pPr>
              <w:pStyle w:val="ConsPlusNormal"/>
              <w:jc w:val="both"/>
            </w:pPr>
            <w:r>
              <w:t>2) организация и проведение работ по актуализации результатов государственной кадастровой оценки;</w:t>
            </w:r>
          </w:p>
          <w:p w:rsidR="008831E1" w:rsidRDefault="008831E1">
            <w:pPr>
              <w:pStyle w:val="ConsPlusNormal"/>
              <w:jc w:val="both"/>
            </w:pPr>
            <w:r>
              <w:t>3) организация работ по эффективному использованию 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5) финансовое обеспечение реализации Программы;</w:t>
            </w:r>
          </w:p>
          <w:p w:rsidR="008831E1" w:rsidRDefault="008831E1">
            <w:pPr>
              <w:pStyle w:val="ConsPlusNormal"/>
              <w:jc w:val="both"/>
            </w:pPr>
            <w:r>
              <w:t>6) повышение эффективности исполнения полномочий Министерства имущественных и земельных отношений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</w:t>
            </w:r>
            <w:r>
              <w:lastRenderedPageBreak/>
              <w:t>в реестре государственного имущества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8831E1" w:rsidRDefault="008831E1">
            <w:pPr>
              <w:pStyle w:val="ConsPlusNormal"/>
              <w:jc w:val="both"/>
            </w:pPr>
            <w: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8831E1" w:rsidRDefault="008831E1">
            <w:pPr>
              <w:pStyle w:val="ConsPlusNormal"/>
              <w:jc w:val="both"/>
            </w:pPr>
            <w:r>
              <w:t>4) количество муниципальных образований в Камчатском крае, границ Камчатского края, сведения о которых внесены в государственный кадастр недвижимости;</w:t>
            </w:r>
          </w:p>
          <w:p w:rsidR="008831E1" w:rsidRDefault="008831E1">
            <w:pPr>
              <w:pStyle w:val="ConsPlusNormal"/>
              <w:jc w:val="both"/>
            </w:pPr>
            <w:r>
              <w:t>5) площадь сформированных и поставленных на кадастровый учет 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6) отношение количества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должна быть проведена кадастровая оценка;</w:t>
            </w:r>
          </w:p>
          <w:p w:rsidR="008831E1" w:rsidRDefault="008831E1">
            <w:pPr>
              <w:pStyle w:val="ConsPlusNormal"/>
              <w:jc w:val="both"/>
            </w:pPr>
            <w:r>
              <w:t>7)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8831E1" w:rsidRDefault="008831E1">
            <w:pPr>
              <w:pStyle w:val="ConsPlusNormal"/>
              <w:jc w:val="both"/>
            </w:pPr>
            <w:r>
              <w:t>8)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8831E1" w:rsidRDefault="008831E1">
            <w:pPr>
              <w:pStyle w:val="ConsPlusNormal"/>
              <w:jc w:val="both"/>
            </w:pPr>
            <w:r>
              <w:t>9) выполнение плановых показателей доходов краевого бюджета от использования краевого имущества;</w:t>
            </w:r>
          </w:p>
          <w:p w:rsidR="008831E1" w:rsidRDefault="008831E1">
            <w:pPr>
              <w:pStyle w:val="ConsPlusNormal"/>
              <w:jc w:val="both"/>
            </w:pPr>
            <w:r>
              <w:t>10) удельный вес устраненных нарушений, выявленных в процессе проверок, к общему количеству нарушений;</w:t>
            </w:r>
          </w:p>
          <w:p w:rsidR="008831E1" w:rsidRDefault="008831E1">
            <w:pPr>
              <w:pStyle w:val="ConsPlusNormal"/>
              <w:jc w:val="both"/>
            </w:pPr>
            <w:r>
              <w:t>11)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края);</w:t>
            </w:r>
          </w:p>
          <w:p w:rsidR="008831E1" w:rsidRDefault="008831E1">
            <w:pPr>
              <w:pStyle w:val="ConsPlusNormal"/>
              <w:jc w:val="both"/>
            </w:pPr>
            <w:r>
              <w:t>12) 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помещений;</w:t>
            </w:r>
          </w:p>
          <w:p w:rsidR="008831E1" w:rsidRDefault="008831E1">
            <w:pPr>
              <w:pStyle w:val="ConsPlusNormal"/>
              <w:jc w:val="both"/>
            </w:pPr>
            <w:r>
              <w:t>13) доля просроченной свыше трех месяцев кредиторской задолженности в общей сумме кредиторской задолженности хозяйственных обществ с участием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объем финансирования Подпрограммы 1 составляет 3 658 172,83033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- 608 575,64112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- 416 196,10871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- 384 947,55877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- 68 229,12856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- 361 803,01640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- 322 260,40008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- 314 367,88609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- 325 456,53060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- 285 348,18000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- 285 457,64000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- 285 530,74000 тыс. рублей,</w:t>
            </w:r>
          </w:p>
          <w:p w:rsidR="008831E1" w:rsidRDefault="008831E1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8831E1" w:rsidRDefault="008831E1">
            <w:pPr>
              <w:pStyle w:val="ConsPlusNormal"/>
              <w:jc w:val="both"/>
            </w:pPr>
            <w:r>
              <w:t>федерального бюджета (по согласованию) - 7 162,80000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- 4 379,00000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- 2 284,10000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- 499,70000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- 0,00000 тыс. рублей,</w:t>
            </w:r>
          </w:p>
          <w:p w:rsidR="008831E1" w:rsidRDefault="008831E1">
            <w:pPr>
              <w:pStyle w:val="ConsPlusNormal"/>
              <w:jc w:val="both"/>
            </w:pPr>
            <w:r>
              <w:t>краевого бюджета - 3 645 988,73434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- 608 575,64112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- 416 196,10871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- 384 947,55877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- 68 229,12856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- 352 424,01640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- 319 972,64608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- 313 850,54410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- 325 456,53060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- 285 348,18000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- 285 457,64000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- 285 530,74000 тыс. рублей, местных бюджетов (по согласованию) -</w:t>
            </w:r>
          </w:p>
          <w:p w:rsidR="008831E1" w:rsidRDefault="008831E1">
            <w:pPr>
              <w:pStyle w:val="ConsPlusNormal"/>
              <w:jc w:val="both"/>
            </w:pPr>
            <w:r>
              <w:t>5 021,29599 тыс. рублей, в том числе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- 5 000,00000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- 3,65400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- 17,64199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lastRenderedPageBreak/>
              <w:t>2022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- 0,00000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- 0,00000 тыс. рублей.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3) обеспечение государственной регистрации права собственности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4) поступление неналоговых доходов в краевой бюджет;</w:t>
            </w:r>
          </w:p>
          <w:p w:rsidR="008831E1" w:rsidRDefault="008831E1">
            <w:pPr>
              <w:pStyle w:val="ConsPlusNormal"/>
              <w:jc w:val="both"/>
            </w:pPr>
            <w:r>
              <w:t>5) усиление контроля за сохранностью и использованием по назначению краевого имущества, земельных участков;</w:t>
            </w:r>
          </w:p>
          <w:p w:rsidR="008831E1" w:rsidRDefault="008831E1">
            <w:pPr>
              <w:pStyle w:val="ConsPlusNormal"/>
              <w:jc w:val="both"/>
            </w:pPr>
            <w:r>
              <w:t>6) обеспечение эксплуатации краевого имущества, вовлечения его в хозяйственный оборот;</w:t>
            </w:r>
          </w:p>
          <w:p w:rsidR="008831E1" w:rsidRDefault="008831E1">
            <w:pPr>
              <w:pStyle w:val="ConsPlusNormal"/>
              <w:jc w:val="both"/>
            </w:pPr>
            <w:r>
              <w:t>7) формирование полного и достоверного источника информации о границах муниципальных образований в Камчатском крае, границ Камчатского края и внесение сведений о границах в государственный кадастр недвижимости;</w:t>
            </w:r>
          </w:p>
          <w:p w:rsidR="008831E1" w:rsidRDefault="008831E1">
            <w:pPr>
              <w:pStyle w:val="ConsPlusNormal"/>
              <w:jc w:val="both"/>
            </w:pPr>
            <w:r>
              <w:t>8) получение актуализированных результатов государственной кадастровой оценки;</w:t>
            </w:r>
          </w:p>
          <w:p w:rsidR="008831E1" w:rsidRDefault="008831E1">
            <w:pPr>
              <w:pStyle w:val="ConsPlusNormal"/>
              <w:jc w:val="both"/>
            </w:pPr>
            <w:r>
              <w:t>9)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края.</w:t>
            </w:r>
          </w:p>
        </w:tc>
      </w:tr>
    </w:tbl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bookmarkStart w:id="3" w:name="P265"/>
      <w:bookmarkEnd w:id="3"/>
      <w:r>
        <w:t>ПОДПРОГРАММА 2</w:t>
      </w:r>
    </w:p>
    <w:p w:rsidR="008831E1" w:rsidRDefault="008831E1">
      <w:pPr>
        <w:pStyle w:val="ConsPlusTitle"/>
        <w:jc w:val="center"/>
      </w:pPr>
      <w:r>
        <w:t>"ОБЕСПЕЧЕНИЕ РЕАЛИЗАЦИИ ПРОГРАММЫ"</w:t>
      </w:r>
    </w:p>
    <w:p w:rsidR="008831E1" w:rsidRDefault="008831E1">
      <w:pPr>
        <w:pStyle w:val="ConsPlusTitle"/>
        <w:jc w:val="center"/>
      </w:pPr>
      <w:r>
        <w:t>(ДАЛЕЕ - ПОДПРОГРАММА 2)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r>
        <w:t>ПАСПОРТ ПОДПРОГРАММЫ 2</w:t>
      </w:r>
    </w:p>
    <w:p w:rsidR="008831E1" w:rsidRDefault="008831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726"/>
      </w:tblGrid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Иные участники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финансовое обеспечение реализации Программы;</w:t>
            </w:r>
          </w:p>
          <w:p w:rsidR="008831E1" w:rsidRDefault="008831E1">
            <w:pPr>
              <w:pStyle w:val="ConsPlusNormal"/>
              <w:jc w:val="both"/>
            </w:pPr>
            <w:r>
              <w:t>2) повышение эффективности исполнения полномочий Министерства имущественных и земельных отношений Камчатского края.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объем финансирования Подпрограммы 2 за счет средств краевого бюджета составляет 795 499,21684 тыс. рублей, из них по годам:</w:t>
            </w:r>
          </w:p>
          <w:p w:rsidR="008831E1" w:rsidRDefault="008831E1">
            <w:pPr>
              <w:pStyle w:val="ConsPlusNormal"/>
              <w:jc w:val="both"/>
            </w:pPr>
            <w:r>
              <w:t>2014 год - 70 197,11000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2015 год - 67 026,46800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2016 год - 64 151,43391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2017 год - 66 272,97200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2018 год - 77 166,57506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2019 год - 75 137,39400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2020 год - 75 182,99096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2021 год - 74 305,11291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2022 год - 75 191,01000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2023 год - 75 385,98000 тыс. рублей;</w:t>
            </w:r>
          </w:p>
          <w:p w:rsidR="008831E1" w:rsidRDefault="008831E1">
            <w:pPr>
              <w:pStyle w:val="ConsPlusNormal"/>
              <w:jc w:val="both"/>
            </w:pPr>
            <w:r>
              <w:t>2024 год - 75 482,17000 тыс. рублей.</w:t>
            </w:r>
          </w:p>
        </w:tc>
      </w:tr>
      <w:tr w:rsidR="008831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831E1" w:rsidRDefault="008831E1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8831E1" w:rsidRDefault="008831E1">
            <w:pPr>
              <w:pStyle w:val="ConsPlusNormal"/>
              <w:jc w:val="both"/>
            </w:pPr>
            <w:r>
              <w:t>2) реализация полномочий Министерства имущественных и земельных отношений Камчатского края;</w:t>
            </w:r>
          </w:p>
          <w:p w:rsidR="008831E1" w:rsidRDefault="008831E1">
            <w:pPr>
              <w:pStyle w:val="ConsPlusNormal"/>
              <w:jc w:val="both"/>
            </w:pPr>
            <w:r>
              <w:t>3) повышение эффективности расходования бюджетных средств.</w:t>
            </w:r>
          </w:p>
        </w:tc>
      </w:tr>
    </w:tbl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r>
        <w:t>1. Приоритеты и цели региональной политики в сфере</w:t>
      </w:r>
    </w:p>
    <w:p w:rsidR="008831E1" w:rsidRDefault="008831E1">
      <w:pPr>
        <w:pStyle w:val="ConsPlusTitle"/>
        <w:jc w:val="center"/>
      </w:pPr>
      <w:r>
        <w:t>реализации Программы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r>
        <w:t>1. Приоритетами региональной политики Камчатского края в сфере управления и распоряжения краевым имуществом являются: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законность и открытость деятельности органов государственной власти Камчатского края;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3) обеспечение условий для развития в Камчатском крае конкуренции и отраслевого управления.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2. Региональная политика в сфере управления и распоряжения краевым имуществом направлена на достижение следующих целей: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повышение эффективности управления краевым имуществом;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развитие системы управления земельными ресурсами на территории Камчатского края.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3. Достижение названных целей предусматривается в рамках реализации следующих задач: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lastRenderedPageBreak/>
        <w:t>2) организация и проведение работ по актуализации результатов государственной кадастровой оценки;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3) организация работ по эффективному использованию земельных участков;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5) финансовое обеспечение реализации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4. </w:t>
      </w:r>
      <w:hyperlink w:anchor="P393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и подпрограмм Программы и их значениях приведены в приложении 1 к Программе.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5. Для достижения целей и решения задач Программы предусмотрены </w:t>
      </w:r>
      <w:hyperlink w:anchor="P650" w:history="1">
        <w:r>
          <w:rPr>
            <w:color w:val="0000FF"/>
          </w:rPr>
          <w:t>основные мероприятия</w:t>
        </w:r>
      </w:hyperlink>
      <w:r>
        <w:t>, сведения о которых приведены в приложении 2 к Программе.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6. </w:t>
      </w:r>
      <w:hyperlink w:anchor="P765" w:history="1">
        <w:r>
          <w:rPr>
            <w:color w:val="0000FF"/>
          </w:rPr>
          <w:t>Финансовое обеспечение</w:t>
        </w:r>
      </w:hyperlink>
      <w:r>
        <w:t xml:space="preserve"> реализации Программы приведено в приложении 3 к Программе.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7. Для достижения результатов основного мероприятия "Учет, содержание и распоряжение краевым имуществом" Подпрограммы 1 предоставляются субсидии: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эксплуатации нежилого и жилого фонда Камчатского края, в порядке, установленном Правительством Камчатского края;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краевому государственному учреждению "Камчатская государственная кадастровая оценка" на иные цели в порядке, установленном приказом Министерства имущественных и земельных отношений Камчатского края.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8. Для достижения результатов основного мероприятия "Участие в хозяйственных обществах Камчатского края" Подпрограммы 1 предоставляются субсидии юридическим лицам -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 в связи с выполнением работ, оказанием услуг, в порядке, установленном Правительством Камчатского края.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  <w:outlineLvl w:val="1"/>
      </w:pPr>
      <w:r>
        <w:t>2. Методика оценки эффективности реализации Программы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r>
        <w:t>9.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10. Оценка эффективности Программы производится с учетом следующих составляющих: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степень реализации)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степень реализации контрольных событий).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11. Для оценки степени реализации Программы определяется степень достижения плановых </w:t>
      </w:r>
      <w:r>
        <w:lastRenderedPageBreak/>
        <w:t>значений каждого показателя (индикатора) Программы.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12. Степень достижения планового значения показателя (индикатора) Программы определяется по формулам: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center"/>
      </w:pPr>
      <w:proofErr w:type="spellStart"/>
      <w:r>
        <w:t>СД</w:t>
      </w:r>
      <w:r>
        <w:rPr>
          <w:vertAlign w:val="subscript"/>
        </w:rPr>
        <w:t>гппз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гпф</w:t>
      </w:r>
      <w:proofErr w:type="spellEnd"/>
      <w:r>
        <w:t xml:space="preserve"> / </w:t>
      </w:r>
      <w:proofErr w:type="spellStart"/>
      <w:r>
        <w:t>ЗП</w:t>
      </w:r>
      <w:r>
        <w:rPr>
          <w:vertAlign w:val="subscript"/>
        </w:rPr>
        <w:t>гпп</w:t>
      </w:r>
      <w:proofErr w:type="spellEnd"/>
      <w:r>
        <w:t>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СД</w:t>
      </w:r>
      <w:r>
        <w:rPr>
          <w:vertAlign w:val="subscript"/>
        </w:rPr>
        <w:t>гппз</w:t>
      </w:r>
      <w:proofErr w:type="spellEnd"/>
      <w:r>
        <w:t xml:space="preserve"> - степень достижения планового значения показателя (индикатора)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гпф</w:t>
      </w:r>
      <w:proofErr w:type="spellEnd"/>
      <w:r>
        <w:t xml:space="preserve"> - значение показателя (индикатора), фактически достигнутое на конец отчетного периода;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гпп</w:t>
      </w:r>
      <w:proofErr w:type="spellEnd"/>
      <w:r>
        <w:t xml:space="preserve"> - плановое значение показателя (индикатора)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center"/>
      </w:pPr>
      <w:proofErr w:type="spellStart"/>
      <w:r>
        <w:t>СД</w:t>
      </w:r>
      <w:r>
        <w:rPr>
          <w:vertAlign w:val="subscript"/>
        </w:rPr>
        <w:t>гпп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гпп</w:t>
      </w:r>
      <w:proofErr w:type="spellEnd"/>
      <w:r>
        <w:t xml:space="preserve"> / </w:t>
      </w:r>
      <w:proofErr w:type="spellStart"/>
      <w:r>
        <w:t>ЗП</w:t>
      </w:r>
      <w:r>
        <w:rPr>
          <w:vertAlign w:val="subscript"/>
        </w:rPr>
        <w:t>гпф</w:t>
      </w:r>
      <w:proofErr w:type="spellEnd"/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r>
        <w:t>13. Степень реализации Программы определяется по формуле: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EC79BC">
      <w:pPr>
        <w:pStyle w:val="ConsPlusNormal"/>
        <w:jc w:val="center"/>
      </w:pPr>
      <w:r>
        <w:rPr>
          <w:position w:val="-26"/>
        </w:rPr>
        <w:pict>
          <v:shape id="_x0000_i1025" style="width:108pt;height:37.5pt" coordsize="" o:spt="100" adj="0,,0" path="" filled="f" stroked="f">
            <v:stroke joinstyle="miter"/>
            <v:imagedata r:id="rId25" o:title="base_23848_186050_32768"/>
            <v:formulas/>
            <v:path o:connecttype="segments"/>
          </v:shape>
        </w:pict>
      </w:r>
      <w:r w:rsidR="008831E1">
        <w:t>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гп</w:t>
      </w:r>
      <w:proofErr w:type="spellEnd"/>
      <w:r>
        <w:t xml:space="preserve"> - степень реализации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М - число показателей (индикаторов) Программы.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proofErr w:type="spellStart"/>
      <w:r>
        <w:t>СД</w:t>
      </w:r>
      <w:r>
        <w:rPr>
          <w:vertAlign w:val="subscript"/>
        </w:rPr>
        <w:t>гппз</w:t>
      </w:r>
      <w:proofErr w:type="spellEnd"/>
      <w:r>
        <w:t xml:space="preserve"> больше 1, значение </w:t>
      </w:r>
      <w:proofErr w:type="spellStart"/>
      <w:r>
        <w:t>СД</w:t>
      </w:r>
      <w:r>
        <w:rPr>
          <w:vertAlign w:val="subscript"/>
        </w:rPr>
        <w:t>гппз</w:t>
      </w:r>
      <w:proofErr w:type="spellEnd"/>
      <w:r>
        <w:t xml:space="preserve"> принимается равным 1.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14.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center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- степень соответствия запланированному уровню затрат краевого бюджета;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ф</w:t>
      </w:r>
      <w:proofErr w:type="spellEnd"/>
      <w:r>
        <w:t xml:space="preserve"> - фактические расходы краевого бюджета на реализацию Программы в отчетном году;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плановые расходы краевого бюджета на реализацию Программы в отчетном году;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15. Степень реализации контрольных событий определяется для Программы в целом по формуле: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center"/>
      </w:pPr>
      <w:proofErr w:type="spellStart"/>
      <w:r>
        <w:t>СР</w:t>
      </w:r>
      <w:r>
        <w:rPr>
          <w:vertAlign w:val="subscript"/>
        </w:rPr>
        <w:t>кс</w:t>
      </w:r>
      <w:proofErr w:type="spellEnd"/>
      <w:r>
        <w:t xml:space="preserve"> = </w:t>
      </w:r>
      <w:proofErr w:type="spellStart"/>
      <w:r>
        <w:t>КС</w:t>
      </w:r>
      <w:r>
        <w:rPr>
          <w:vertAlign w:val="subscript"/>
        </w:rPr>
        <w:t>в</w:t>
      </w:r>
      <w:proofErr w:type="spellEnd"/>
      <w:r>
        <w:t xml:space="preserve"> / КС,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кс</w:t>
      </w:r>
      <w:proofErr w:type="spellEnd"/>
      <w:r>
        <w:t xml:space="preserve"> - степень реализации контрольных событий;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КС</w:t>
      </w:r>
      <w:r>
        <w:rPr>
          <w:vertAlign w:val="subscript"/>
        </w:rPr>
        <w:t>в</w:t>
      </w:r>
      <w:proofErr w:type="spellEnd"/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lastRenderedPageBreak/>
        <w:t>КС - общее количество контрольных событий, запланированных к реализации в отчетном году.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16.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center"/>
      </w:pP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= (</w:t>
      </w:r>
      <w:proofErr w:type="spellStart"/>
      <w:r>
        <w:t>СР</w:t>
      </w:r>
      <w:r>
        <w:rPr>
          <w:vertAlign w:val="subscript"/>
        </w:rPr>
        <w:t>гп</w:t>
      </w:r>
      <w:proofErr w:type="spellEnd"/>
      <w:r>
        <w:t xml:space="preserve"> + </w:t>
      </w: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+ </w:t>
      </w:r>
      <w:proofErr w:type="spellStart"/>
      <w:r>
        <w:t>СР</w:t>
      </w:r>
      <w:r>
        <w:rPr>
          <w:vertAlign w:val="subscript"/>
        </w:rPr>
        <w:t>кс</w:t>
      </w:r>
      <w:proofErr w:type="spellEnd"/>
      <w:r>
        <w:t>) /3,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- эффективность реализации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СР</w:t>
      </w:r>
      <w:r>
        <w:rPr>
          <w:vertAlign w:val="subscript"/>
        </w:rPr>
        <w:t>гп</w:t>
      </w:r>
      <w:proofErr w:type="spellEnd"/>
      <w:r>
        <w:t xml:space="preserve"> - степень реализации Программы;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- степень соответствия запланированному уровню затрат краевого бюджета;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СР</w:t>
      </w:r>
      <w:r>
        <w:rPr>
          <w:vertAlign w:val="subscript"/>
        </w:rPr>
        <w:t>кс</w:t>
      </w:r>
      <w:proofErr w:type="spellEnd"/>
      <w:r>
        <w:t xml:space="preserve"> - степень реализации контрольных событий.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17. Эффективность реализации Программы признается: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составляет не менее 0,95;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составляет не менее 0,90;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составляет не менее 0,80.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18. В случае если значение </w:t>
      </w: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составляет менее 0,80, реализация Программы признается недостаточно эффективной.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right"/>
        <w:outlineLvl w:val="1"/>
      </w:pPr>
      <w:r>
        <w:t>Приложение 1</w:t>
      </w:r>
    </w:p>
    <w:p w:rsidR="008831E1" w:rsidRDefault="008831E1">
      <w:pPr>
        <w:pStyle w:val="ConsPlusNormal"/>
        <w:jc w:val="right"/>
      </w:pPr>
      <w:r>
        <w:t>к Программе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</w:pPr>
      <w:bookmarkStart w:id="4" w:name="P393"/>
      <w:bookmarkEnd w:id="4"/>
      <w:r>
        <w:t>СВЕДЕНИЯ</w:t>
      </w:r>
    </w:p>
    <w:p w:rsidR="008831E1" w:rsidRDefault="008831E1">
      <w:pPr>
        <w:pStyle w:val="ConsPlusTitle"/>
        <w:jc w:val="center"/>
      </w:pPr>
      <w:r>
        <w:t>О ПОКАЗАТЕЛЯХ (ИНДИКАТОРАХ) ГОСУДАРСТВЕННОЙ</w:t>
      </w:r>
    </w:p>
    <w:p w:rsidR="008831E1" w:rsidRDefault="008831E1">
      <w:pPr>
        <w:pStyle w:val="ConsPlusTitle"/>
        <w:jc w:val="center"/>
      </w:pPr>
      <w:r>
        <w:t>ПРОГРАММЫ КАМЧАТСКОГО КРАЯ "СОВЕРШЕНСТВОВАНИЕ УПРАВЛЕНИЯ</w:t>
      </w:r>
    </w:p>
    <w:p w:rsidR="008831E1" w:rsidRDefault="008831E1">
      <w:pPr>
        <w:pStyle w:val="ConsPlusTitle"/>
        <w:jc w:val="center"/>
      </w:pPr>
      <w:r>
        <w:t>ИМУЩЕСТВОМ, НАХОДЯЩИМСЯ В ГОСУДАРСТВЕННОЙ СОБСТВЕННОСТИ</w:t>
      </w:r>
    </w:p>
    <w:p w:rsidR="008831E1" w:rsidRDefault="008831E1">
      <w:pPr>
        <w:pStyle w:val="ConsPlusTitle"/>
        <w:jc w:val="center"/>
      </w:pPr>
      <w:r>
        <w:t>КАМЧАТСКОГО КРАЯ" И ПОДПРОГРАММ ПРОГРАММЫ И ИХ ЗНАЧЕНИЯХ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sectPr w:rsidR="008831E1" w:rsidSect="00133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924"/>
        <w:gridCol w:w="652"/>
        <w:gridCol w:w="696"/>
        <w:gridCol w:w="696"/>
        <w:gridCol w:w="876"/>
        <w:gridCol w:w="696"/>
        <w:gridCol w:w="75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831E1">
        <w:tc>
          <w:tcPr>
            <w:tcW w:w="695" w:type="dxa"/>
            <w:vMerge w:val="restar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24" w:type="dxa"/>
            <w:vMerge w:val="restar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Показатель (индикатор)</w:t>
            </w:r>
          </w:p>
        </w:tc>
        <w:tc>
          <w:tcPr>
            <w:tcW w:w="652" w:type="dxa"/>
            <w:vMerge w:val="restar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89" w:type="dxa"/>
            <w:gridSpan w:val="13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8831E1">
        <w:tc>
          <w:tcPr>
            <w:tcW w:w="695" w:type="dxa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3924" w:type="dxa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652" w:type="dxa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16</w:t>
            </w:r>
          </w:p>
        </w:tc>
      </w:tr>
      <w:tr w:rsidR="008831E1">
        <w:tc>
          <w:tcPr>
            <w:tcW w:w="14560" w:type="dxa"/>
            <w:gridSpan w:val="16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8831E1">
        <w:tc>
          <w:tcPr>
            <w:tcW w:w="14560" w:type="dxa"/>
            <w:gridSpan w:val="16"/>
            <w:vAlign w:val="center"/>
          </w:tcPr>
          <w:p w:rsidR="008831E1" w:rsidRDefault="00EC79BC">
            <w:pPr>
              <w:pStyle w:val="ConsPlusNormal"/>
              <w:jc w:val="center"/>
            </w:pPr>
            <w:hyperlink w:anchor="P160" w:history="1">
              <w:r w:rsidR="008831E1">
                <w:rPr>
                  <w:color w:val="0000FF"/>
                </w:rPr>
                <w:t>Подпрограмма 1</w:t>
              </w:r>
            </w:hyperlink>
            <w:r w:rsidR="008831E1">
              <w:t xml:space="preserve"> "Повышение эффективности управления краевым имуществом"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95,15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88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Отношение количества проведенных аудиторских проверок краевых государственных унитарных предприятий Камчатского края и хозяйственных обществ с участием </w:t>
            </w:r>
            <w:r>
              <w:lastRenderedPageBreak/>
              <w:t>Камчатского края независимым аудитором к количеству запланированных проверок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Количество муниципальных образований в Камчатском крае, границ Камчатского края, сведения о которых внесены в государственный кадастр недвижимости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Отношение количества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должна быть проведена кадастровая оценка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Удельный вес объектов недвижимого имущества, по которым проведена актуализация рыночной стоимости права аренды объектов недвижимого имущества краевого имущества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Выполнение плановых показателей доходов краевого бюджета от использования краевого имущества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90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 за счет средств местных бюджетов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924" w:type="dxa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Доля просроченной свыше трех месяцев кредиторской задолженности в общей сумме кредиторской задолженности хозяйственных обществ с участием Камчатского края</w:t>
            </w:r>
          </w:p>
        </w:tc>
        <w:tc>
          <w:tcPr>
            <w:tcW w:w="652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7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</w:t>
            </w:r>
          </w:p>
        </w:tc>
      </w:tr>
    </w:tbl>
    <w:p w:rsidR="008831E1" w:rsidRDefault="008831E1">
      <w:pPr>
        <w:sectPr w:rsidR="008831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1E1" w:rsidRDefault="008831E1">
      <w:pPr>
        <w:pStyle w:val="ConsPlusNormal"/>
        <w:jc w:val="right"/>
        <w:outlineLvl w:val="1"/>
      </w:pPr>
      <w:r>
        <w:lastRenderedPageBreak/>
        <w:t>Приложение 2</w:t>
      </w:r>
    </w:p>
    <w:p w:rsidR="008831E1" w:rsidRDefault="008831E1">
      <w:pPr>
        <w:pStyle w:val="ConsPlusNormal"/>
        <w:jc w:val="right"/>
      </w:pPr>
      <w:r>
        <w:t>к Программе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</w:pPr>
      <w:bookmarkStart w:id="5" w:name="P650"/>
      <w:bookmarkEnd w:id="5"/>
      <w:r>
        <w:t>ПЕРЕЧЕНЬ</w:t>
      </w:r>
    </w:p>
    <w:p w:rsidR="008831E1" w:rsidRDefault="008831E1">
      <w:pPr>
        <w:pStyle w:val="ConsPlusTitle"/>
        <w:jc w:val="center"/>
      </w:pPr>
      <w:r>
        <w:t>ОСНОВНЫХ МЕРОПРИЯТИЙ ГОСУДАРСТВЕННОЙ ПРОГРАММЫ</w:t>
      </w:r>
    </w:p>
    <w:p w:rsidR="008831E1" w:rsidRDefault="008831E1">
      <w:pPr>
        <w:pStyle w:val="ConsPlusTitle"/>
        <w:jc w:val="center"/>
      </w:pPr>
      <w:r>
        <w:t>КАМЧАТСКОГО КРАЯ "СОВЕРШЕНСТВОВАНИЕ УПРАВЛЕНИЯ ИМУЩЕСТВОМ,</w:t>
      </w:r>
    </w:p>
    <w:p w:rsidR="008831E1" w:rsidRDefault="008831E1">
      <w:pPr>
        <w:pStyle w:val="ConsPlusTitle"/>
        <w:jc w:val="center"/>
      </w:pPr>
      <w:r>
        <w:t>НАХОДЯЩИМСЯ В ГОСУДАРСТВЕННОЙ СОБСТВЕННОСТИ</w:t>
      </w:r>
    </w:p>
    <w:p w:rsidR="008831E1" w:rsidRDefault="008831E1">
      <w:pPr>
        <w:pStyle w:val="ConsPlusTitle"/>
        <w:jc w:val="center"/>
      </w:pPr>
      <w:r>
        <w:t>КАМЧАТСКОГО КРАЯ"</w:t>
      </w:r>
    </w:p>
    <w:p w:rsidR="008831E1" w:rsidRDefault="008831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461"/>
        <w:gridCol w:w="908"/>
        <w:gridCol w:w="2230"/>
        <w:gridCol w:w="1241"/>
        <w:gridCol w:w="1241"/>
        <w:gridCol w:w="2547"/>
        <w:gridCol w:w="2547"/>
        <w:gridCol w:w="1947"/>
      </w:tblGrid>
      <w:tr w:rsidR="008831E1" w:rsidTr="008831E1">
        <w:tc>
          <w:tcPr>
            <w:tcW w:w="131" w:type="pct"/>
            <w:vMerge w:val="restar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0" w:type="pct"/>
            <w:gridSpan w:val="2"/>
            <w:vMerge w:val="restar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Номер и наименование основного мероприятия</w:t>
            </w:r>
          </w:p>
        </w:tc>
        <w:tc>
          <w:tcPr>
            <w:tcW w:w="798" w:type="pct"/>
            <w:vMerge w:val="restar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72" w:type="pct"/>
            <w:gridSpan w:val="2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908" w:type="pct"/>
            <w:vMerge w:val="restar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908" w:type="pct"/>
            <w:vMerge w:val="restar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Последствия не реализации основного мероприятия</w:t>
            </w:r>
          </w:p>
        </w:tc>
        <w:tc>
          <w:tcPr>
            <w:tcW w:w="702" w:type="pct"/>
            <w:vMerge w:val="restar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8831E1" w:rsidTr="008831E1">
        <w:tc>
          <w:tcPr>
            <w:tcW w:w="131" w:type="pct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880" w:type="pct"/>
            <w:gridSpan w:val="2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798" w:type="pct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908" w:type="pct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908" w:type="pct"/>
            <w:vMerge/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702" w:type="pct"/>
            <w:vMerge/>
          </w:tcPr>
          <w:p w:rsidR="008831E1" w:rsidRDefault="008831E1">
            <w:pPr>
              <w:spacing w:after="1" w:line="0" w:lineRule="atLeast"/>
            </w:pP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</w:pPr>
          </w:p>
        </w:tc>
        <w:tc>
          <w:tcPr>
            <w:tcW w:w="4869" w:type="pct"/>
            <w:gridSpan w:val="8"/>
            <w:vAlign w:val="center"/>
          </w:tcPr>
          <w:p w:rsidR="008831E1" w:rsidRDefault="00EC79BC">
            <w:pPr>
              <w:pStyle w:val="ConsPlusNormal"/>
              <w:jc w:val="center"/>
            </w:pPr>
            <w:hyperlink w:anchor="P160" w:history="1">
              <w:r w:rsidR="008831E1">
                <w:rPr>
                  <w:color w:val="0000FF"/>
                </w:rPr>
                <w:t>Подпрограмма 1</w:t>
              </w:r>
            </w:hyperlink>
            <w:r w:rsidR="008831E1">
              <w:t xml:space="preserve"> "Повышение эффективности управления краевым имуществом"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Учет, содержание распоряжение краевым имуществом и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 Министерство строительства и жилищной политики Камчатского края; Администрация губернатора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обеспечение полноты и актуальности сведений о краевом имуществе, обеспечение государственной регистрации права собственности Камчатского края; улучшение состояния объектов краевого имущества; обеспечение эксплуатации краевого имущества, вовлечения его в хозяйственный оборот; актуализация государственной </w:t>
            </w:r>
            <w:r>
              <w:lastRenderedPageBreak/>
              <w:t>кадастровой оценки земель; увеличение доходной части бюджета; приведение величины доходов краевого бюджета, получаемого в виде арендной платы, в соответствие с условиями на рынке недвижимости; усиление контроля за сохранностью и использованием по назначению краевого имущества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 xml:space="preserve">невозможность управления и распоряжения краевым имуществом; невозможность осуществления государственного кадастрового учета краевых объектов недвижимости; отсутствие достоверных сведений о составе краевого имущества и, как следствие, невозможность принятия оперативных </w:t>
            </w:r>
            <w:r>
              <w:lastRenderedPageBreak/>
              <w:t>управленческих решений снижение эффективности использования краевого имущества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Показатели 1.1, 1.3, 1.6 - 1.10, 1.12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Содержание жилищного фонда Камчатского края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исполнение обязанности собственника по содержанию жилищного фонда; обеспечение надлежащей эксплуатации и использования жилищного фонда Камчатского края; реализация государственной политики в области энергосбережения 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Осуществление приватизации имущества, находящегося в </w:t>
            </w:r>
            <w:r>
              <w:lastRenderedPageBreak/>
              <w:t>государственной собственности Камчатского края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 xml:space="preserve">Министерство имущественных и земельных отношений </w:t>
            </w:r>
            <w:r>
              <w:lastRenderedPageBreak/>
              <w:t>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проведение приватизации краевого имущества; оптимизация структуры </w:t>
            </w:r>
            <w:r>
              <w:lastRenderedPageBreak/>
              <w:t>государственной собственности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>снижение эффективности использования краевого имущества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Показатели 1.2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Участие в хозяйственных обществах Камчатского края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развитие приоритетных рынков Камчатского края; поступление неналоговых доходов в краевой бюджет; уменьшение доли просроченной свыше трех месяцев кредиторской задолженности хозяйственных обществ с участием Камчатского края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низкие темпы развития экономики Камчатского края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Показатели 1.9, 1.13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Управление земельными ресурсами на территории Камчатского края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обеспечение наполнения государственного кадастра недвижимости сведениями о границах муниципальных образований в Камчатском крае, границах Камчатского края; повышение эффективности управления краевым имуществом, </w:t>
            </w:r>
            <w:r>
              <w:lastRenderedPageBreak/>
              <w:t>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>неэффективное использование земельных ресурсов на территории Камчатского края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Показатели 1.4, 1.5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Применение процедур финансового оздоровления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неисполнение Камчатским краем принятых на себя обязательств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поступление неналоговых доходов в краевой бюджет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proofErr w:type="spellStart"/>
            <w:r>
              <w:t>недополучение</w:t>
            </w:r>
            <w:proofErr w:type="spellEnd"/>
            <w:r>
              <w:t xml:space="preserve"> средств в краевой бюджет от использования краевого имущества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Показатели 1.9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Определение вида фактического </w:t>
            </w:r>
            <w:r>
              <w:lastRenderedPageBreak/>
              <w:t>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 xml:space="preserve">Министерство имущественных и </w:t>
            </w:r>
            <w:r>
              <w:lastRenderedPageBreak/>
              <w:t>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 xml:space="preserve">формирование перечня объектов недвижимого </w:t>
            </w:r>
            <w:r>
              <w:lastRenderedPageBreak/>
              <w:t>имущества,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lastRenderedPageBreak/>
              <w:t xml:space="preserve">невозможность определения налоговой </w:t>
            </w:r>
            <w:r>
              <w:lastRenderedPageBreak/>
              <w:t>базы в отношении объектов недвижимого имущества, расположенных на территории Камчатского края;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 xml:space="preserve">Показатели 1.9 таблицы </w:t>
            </w:r>
            <w:r>
              <w:lastRenderedPageBreak/>
              <w:t>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80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79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увеличение поступления земельного и имущественного налога; уменьшение времени проведения процедур предоставления земельных участков за счет исключения процедуры согласования границ земельных участков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невнесение в ЕГРН сведений о границах земельных участков, выпадающие налоговые и неналоговые доходы по объектам недвижимости; длительная процедура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Показатели 1.11 таблицы приложения 1 к Программе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</w:pPr>
          </w:p>
        </w:tc>
        <w:tc>
          <w:tcPr>
            <w:tcW w:w="4869" w:type="pct"/>
            <w:gridSpan w:val="8"/>
            <w:vAlign w:val="center"/>
          </w:tcPr>
          <w:p w:rsidR="008831E1" w:rsidRDefault="00EC79BC">
            <w:pPr>
              <w:pStyle w:val="ConsPlusNormal"/>
              <w:jc w:val="center"/>
            </w:pPr>
            <w:hyperlink w:anchor="P265" w:history="1">
              <w:r w:rsidR="008831E1">
                <w:rPr>
                  <w:color w:val="0000FF"/>
                </w:rPr>
                <w:t>Подпрограмма 2</w:t>
              </w:r>
            </w:hyperlink>
            <w:r w:rsidR="008831E1">
              <w:t xml:space="preserve"> "Обеспечение реализации Программы"</w:t>
            </w:r>
          </w:p>
        </w:tc>
      </w:tr>
      <w:tr w:rsidR="008831E1" w:rsidTr="008831E1">
        <w:tc>
          <w:tcPr>
            <w:tcW w:w="131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3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Обеспечение деятельности Министерства</w:t>
            </w:r>
          </w:p>
        </w:tc>
        <w:tc>
          <w:tcPr>
            <w:tcW w:w="1156" w:type="pct"/>
            <w:gridSpan w:val="2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6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908" w:type="pct"/>
            <w:vAlign w:val="center"/>
          </w:tcPr>
          <w:p w:rsidR="008831E1" w:rsidRDefault="008831E1">
            <w:pPr>
              <w:pStyle w:val="ConsPlusNormal"/>
              <w:jc w:val="both"/>
            </w:pPr>
            <w:r>
              <w:t>невозможность реализации мероприятий Программы в полном объеме</w:t>
            </w:r>
          </w:p>
        </w:tc>
        <w:tc>
          <w:tcPr>
            <w:tcW w:w="702" w:type="pct"/>
            <w:vAlign w:val="center"/>
          </w:tcPr>
          <w:p w:rsidR="008831E1" w:rsidRDefault="008831E1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</w:tbl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right"/>
        <w:outlineLvl w:val="1"/>
      </w:pPr>
      <w:r>
        <w:lastRenderedPageBreak/>
        <w:t>Приложение 3</w:t>
      </w:r>
    </w:p>
    <w:p w:rsidR="008831E1" w:rsidRDefault="008831E1">
      <w:pPr>
        <w:pStyle w:val="ConsPlusNormal"/>
        <w:jc w:val="right"/>
      </w:pPr>
      <w:r>
        <w:t>к Программе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</w:pPr>
      <w:bookmarkStart w:id="6" w:name="P765"/>
      <w:bookmarkEnd w:id="6"/>
      <w:r>
        <w:t>ФИНАНСОВОЕ</w:t>
      </w:r>
    </w:p>
    <w:p w:rsidR="008831E1" w:rsidRDefault="008831E1">
      <w:pPr>
        <w:pStyle w:val="ConsPlusTitle"/>
        <w:jc w:val="center"/>
      </w:pPr>
      <w:r>
        <w:t>ОБЕСПЕЧЕНИЕ РЕАЛИЗАЦИИ ГОСУДАРСТВЕННОЙ ПРОГРАММЫ</w:t>
      </w:r>
    </w:p>
    <w:p w:rsidR="008831E1" w:rsidRDefault="008831E1">
      <w:pPr>
        <w:pStyle w:val="ConsPlusTitle"/>
        <w:jc w:val="center"/>
      </w:pPr>
      <w:r>
        <w:t>КАМЧАТСКОГО КРАЯ "СОВЕРШЕНСТВОВАНИЕ УПРАВЛЕНИЯ ИМУЩЕСТВОМ,</w:t>
      </w:r>
    </w:p>
    <w:p w:rsidR="008831E1" w:rsidRDefault="008831E1">
      <w:pPr>
        <w:pStyle w:val="ConsPlusTitle"/>
        <w:jc w:val="center"/>
      </w:pPr>
      <w:r>
        <w:t>НАХОДЯЩИМСЯ В ГОСУДАРСТВЕННОЙ СОБСТВЕННОСТИ</w:t>
      </w:r>
    </w:p>
    <w:p w:rsidR="008831E1" w:rsidRDefault="008831E1">
      <w:pPr>
        <w:pStyle w:val="ConsPlusTitle"/>
        <w:jc w:val="center"/>
      </w:pPr>
      <w:r>
        <w:t>КАМЧАТСКОГО КРАЯ"</w:t>
      </w:r>
    </w:p>
    <w:p w:rsidR="008831E1" w:rsidRDefault="008831E1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831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1E1" w:rsidRDefault="008831E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31E1" w:rsidRDefault="008831E1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E1" w:rsidRDefault="008831E1">
            <w:pPr>
              <w:spacing w:after="1" w:line="0" w:lineRule="atLeast"/>
            </w:pPr>
          </w:p>
        </w:tc>
      </w:tr>
    </w:tbl>
    <w:p w:rsidR="008831E1" w:rsidRDefault="008831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592"/>
        <w:gridCol w:w="1287"/>
        <w:gridCol w:w="1176"/>
        <w:gridCol w:w="911"/>
        <w:gridCol w:w="830"/>
        <w:gridCol w:w="813"/>
        <w:gridCol w:w="843"/>
        <w:gridCol w:w="830"/>
        <w:gridCol w:w="830"/>
        <w:gridCol w:w="882"/>
        <w:gridCol w:w="830"/>
        <w:gridCol w:w="857"/>
        <w:gridCol w:w="857"/>
        <w:gridCol w:w="813"/>
        <w:gridCol w:w="842"/>
      </w:tblGrid>
      <w:tr w:rsidR="008831E1" w:rsidRPr="008831E1" w:rsidTr="008831E1">
        <w:tc>
          <w:tcPr>
            <w:tcW w:w="131" w:type="pct"/>
            <w:vMerge w:val="restar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N п/п</w:t>
            </w:r>
          </w:p>
        </w:tc>
        <w:tc>
          <w:tcPr>
            <w:tcW w:w="572" w:type="pct"/>
            <w:vMerge w:val="restar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Наименование Программы /подпрограммы/ мероприятия</w:t>
            </w:r>
          </w:p>
        </w:tc>
        <w:tc>
          <w:tcPr>
            <w:tcW w:w="346" w:type="pct"/>
            <w:vMerge w:val="restar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60" w:type="pct"/>
            <w:gridSpan w:val="12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ГРБС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2014 год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2015 год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2016 год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2017 год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2018 год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2019 год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2020 год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2021 год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2022 год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2023 год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2024 год</w:t>
            </w:r>
          </w:p>
        </w:tc>
      </w:tr>
      <w:tr w:rsidR="008831E1" w:rsidRPr="008831E1" w:rsidTr="008831E1">
        <w:tc>
          <w:tcPr>
            <w:tcW w:w="131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</w:t>
            </w:r>
          </w:p>
        </w:tc>
        <w:tc>
          <w:tcPr>
            <w:tcW w:w="572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</w:t>
            </w:r>
          </w:p>
        </w:tc>
        <w:tc>
          <w:tcPr>
            <w:tcW w:w="30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</w:t>
            </w:r>
          </w:p>
        </w:tc>
        <w:tc>
          <w:tcPr>
            <w:tcW w:w="309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11</w:t>
            </w:r>
          </w:p>
        </w:tc>
        <w:tc>
          <w:tcPr>
            <w:tcW w:w="30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12</w:t>
            </w:r>
          </w:p>
        </w:tc>
        <w:tc>
          <w:tcPr>
            <w:tcW w:w="309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13</w:t>
            </w:r>
          </w:p>
        </w:tc>
        <w:tc>
          <w:tcPr>
            <w:tcW w:w="309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</w:t>
            </w:r>
          </w:p>
        </w:tc>
        <w:tc>
          <w:tcPr>
            <w:tcW w:w="290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bottom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16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4 453 672,04717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678 772,75112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483 222,57671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449 098,99268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134 502,10056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438 969,59146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397 397,79408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389 550,87705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399 761,64351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360 539,19000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360 843,62000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361 012,91000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7 162,80000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4 379,00000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2 284,10000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499,70000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4 441 487,95118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678 772,75112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483 222,57671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449 098,99268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134 502,10056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429 590,59146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395 110,04008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389 033,53506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399 761,64351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360 539,19000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360 843,62000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361 012,91000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2 668 612,88878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678 772,75112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466 231,22871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324 486,19383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109 446,21758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151 328,98357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155 946,29450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146 901,00796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195 564,15151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146 385,97000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146 690,40000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146 859,69000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812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39 275,80083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16 991,34800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19 317,00085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127,88298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2 839,56900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804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1 700 178,92894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105 295,79800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269 769,27526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236 324,17658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242 132,52710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204 197,49200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854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33 </w:t>
            </w:r>
            <w:r w:rsidRPr="008831E1">
              <w:rPr>
                <w:sz w:val="16"/>
                <w:szCs w:val="16"/>
              </w:rPr>
              <w:lastRenderedPageBreak/>
              <w:t>420,33263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24 </w:t>
            </w:r>
            <w:r w:rsidRPr="008831E1">
              <w:rPr>
                <w:sz w:val="16"/>
                <w:szCs w:val="16"/>
              </w:rPr>
              <w:lastRenderedPageBreak/>
              <w:t>928,00000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8 </w:t>
            </w:r>
            <w:r w:rsidRPr="008831E1">
              <w:rPr>
                <w:sz w:val="16"/>
                <w:szCs w:val="16"/>
              </w:rPr>
              <w:lastRenderedPageBreak/>
              <w:t>492,33263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5 021,29599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5 000,00000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3,65400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17,64199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</w:t>
            </w:r>
          </w:p>
        </w:tc>
        <w:tc>
          <w:tcPr>
            <w:tcW w:w="572" w:type="pct"/>
            <w:vMerge w:val="restart"/>
          </w:tcPr>
          <w:p w:rsidR="008831E1" w:rsidRPr="008831E1" w:rsidRDefault="00EC79BC">
            <w:pPr>
              <w:pStyle w:val="ConsPlusNormal"/>
              <w:jc w:val="both"/>
              <w:rPr>
                <w:sz w:val="16"/>
                <w:szCs w:val="16"/>
              </w:rPr>
            </w:pPr>
            <w:hyperlink w:anchor="P160" w:history="1">
              <w:r w:rsidR="008831E1" w:rsidRPr="008831E1">
                <w:rPr>
                  <w:color w:val="0000FF"/>
                  <w:sz w:val="16"/>
                  <w:szCs w:val="16"/>
                </w:rPr>
                <w:t>Подпрограмма 1</w:t>
              </w:r>
            </w:hyperlink>
            <w:r w:rsidR="008831E1" w:rsidRPr="008831E1">
              <w:rPr>
                <w:sz w:val="16"/>
                <w:szCs w:val="16"/>
              </w:rPr>
              <w:t xml:space="preserve"> эффективности краевым имуществом" "Повышение управления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3 658 172,83033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608 575,64112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416 196,10871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384 947,55877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68 229,12856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361 803,01640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322 260,40008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314 367,88609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325 456,53060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285 348,18000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285 457,64000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285 530,74000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7 162,80000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4 379,00000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2 284,10000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499,70000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3 645 988,73434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608 575,64112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416 196,10871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384 947,55877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68 229,12856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352 424,01640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319 972,64608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313 850,54410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325 456,53060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285 348,18000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285 457,64000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285 530,74000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1 873 113,67194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608 575,64112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399 204,76071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260 334,75992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43 173,24558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74 162,40851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80 808,90050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71 718,01700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121 259,03860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71 194,96000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71 304,42000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71 377,52000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812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39 275,80083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16 991,34800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19 317,00085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127,88298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2 839,56900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804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1 700 178,92894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105 295,79800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269 769,27526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236 324,17658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242 132,52710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204 197,49200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854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33 420,33263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24 928,00000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8 492,33263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5 021,29599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5 000,00000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3,65400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17,64199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1.1.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2 935 277,67209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417 862,92273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223 417,80500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198 731,12384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24 020,37949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318 305,87331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314 142,12595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308 348,30193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289 024,17984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280 687,18000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280 332,34000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280 405,44000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2 935 277,67209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417 862,92273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223 417,80500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198 731,12384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24 020,37949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318 305,87331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314 142,12595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308 348,30193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289 024,17984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280 687,18000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280 332,34000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280 405,44000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1 195 822,94232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417 862,92273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206 426,45700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74 118,32499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23 892,49651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48 536,59805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74 978,38037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66 215,77483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84 826,68784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66 533,96000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66 179,12000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66 252,22000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812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39 275,80083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16 991,34800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19 317,00085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127,88298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2 839,56900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804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1 700 178,92894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105 295,79800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269 769,27526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236 324,17658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242 132,52710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204 197,49200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214 153,22000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1.2.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35 847,82911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4 662,00000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2 338,59149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5 651,20000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10 382,00602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1 928,74354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562,40000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1 639,90000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3 032,38806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1 500,00000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2 075,30000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2 075,30000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35 847,82911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4 662,00000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2 338,59149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5 651,20000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10 382,00602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1 928,74354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562,40000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1 639,90000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3 032,38806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1 500,00000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2 075,30000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2 075,30000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1.3.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Кроме того, планируемые объемы обязательств </w:t>
            </w:r>
            <w:r w:rsidRPr="008831E1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355 145,31469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144 232,65193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172 300,00000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24 928,00000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8 492,33263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5 192,33013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355 145,31469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144 232,65193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172 300,00000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24 928,00000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8 492,33263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5 192,33013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321 724,98206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144 232,65193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172 300,00000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5 192,33013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854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33 420,33263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24 928,00000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8 492,33263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1.5.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Управление </w:t>
            </w:r>
            <w:r w:rsidRPr="008831E1">
              <w:rPr>
                <w:sz w:val="16"/>
                <w:szCs w:val="16"/>
              </w:rPr>
              <w:lastRenderedPageBreak/>
              <w:t>земельными ресурсами на территории Камчатского края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Всего, в том </w:t>
            </w:r>
            <w:r w:rsidRPr="008831E1">
              <w:rPr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51 </w:t>
            </w:r>
            <w:r w:rsidRPr="008831E1">
              <w:rPr>
                <w:sz w:val="16"/>
                <w:szCs w:val="16"/>
              </w:rPr>
              <w:lastRenderedPageBreak/>
              <w:t>774,61271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14 </w:t>
            </w:r>
            <w:r w:rsidRPr="008831E1">
              <w:rPr>
                <w:sz w:val="16"/>
                <w:szCs w:val="16"/>
              </w:rPr>
              <w:lastRenderedPageBreak/>
              <w:t>457,47424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7 </w:t>
            </w:r>
            <w:r w:rsidRPr="008831E1">
              <w:rPr>
                <w:sz w:val="16"/>
                <w:szCs w:val="16"/>
              </w:rPr>
              <w:lastRenderedPageBreak/>
              <w:t>929,07180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7 </w:t>
            </w:r>
            <w:r w:rsidRPr="008831E1">
              <w:rPr>
                <w:sz w:val="16"/>
                <w:szCs w:val="16"/>
              </w:rPr>
              <w:lastRenderedPageBreak/>
              <w:t>065,23493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3 </w:t>
            </w:r>
            <w:r w:rsidRPr="008831E1">
              <w:rPr>
                <w:sz w:val="16"/>
                <w:szCs w:val="16"/>
              </w:rPr>
              <w:lastRenderedPageBreak/>
              <w:t>570,34826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729,47468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2 </w:t>
            </w:r>
            <w:r w:rsidRPr="008831E1">
              <w:rPr>
                <w:sz w:val="16"/>
                <w:szCs w:val="16"/>
              </w:rPr>
              <w:lastRenderedPageBreak/>
              <w:t>167,27252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1 </w:t>
            </w:r>
            <w:r w:rsidRPr="008831E1">
              <w:rPr>
                <w:sz w:val="16"/>
                <w:szCs w:val="16"/>
              </w:rPr>
              <w:lastRenderedPageBreak/>
              <w:t>551,76982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5 </w:t>
            </w:r>
            <w:r w:rsidRPr="008831E1">
              <w:rPr>
                <w:sz w:val="16"/>
                <w:szCs w:val="16"/>
              </w:rPr>
              <w:lastRenderedPageBreak/>
              <w:t>042,96646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3 </w:t>
            </w:r>
            <w:r w:rsidRPr="008831E1">
              <w:rPr>
                <w:sz w:val="16"/>
                <w:szCs w:val="16"/>
              </w:rPr>
              <w:lastRenderedPageBreak/>
              <w:t>161,00000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3 </w:t>
            </w:r>
            <w:r w:rsidRPr="008831E1">
              <w:rPr>
                <w:sz w:val="16"/>
                <w:szCs w:val="16"/>
              </w:rPr>
              <w:lastRenderedPageBreak/>
              <w:t>050,00000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 xml:space="preserve">3 </w:t>
            </w:r>
            <w:r w:rsidRPr="008831E1">
              <w:rPr>
                <w:sz w:val="16"/>
                <w:szCs w:val="16"/>
              </w:rPr>
              <w:lastRenderedPageBreak/>
              <w:t>050,00000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51 774,61271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14 457,47424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7 929,07180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7 065,23493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3 570,34826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729,47468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2 167,27252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1 551,76982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5 042,96646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3 161,00000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3 050,00000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3 050,00000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1.6.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</w:t>
            </w:r>
            <w:r w:rsidRPr="008831E1">
              <w:rPr>
                <w:sz w:val="16"/>
                <w:szCs w:val="16"/>
              </w:rPr>
              <w:lastRenderedPageBreak/>
              <w:t>имущественного комплекса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259 138,62073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171 593,24415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38 277,98849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1 200,00000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5 328,39479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18 887,59224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1 925,29004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523,00479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21 403,10623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259 138,62073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171 593,24415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38 277,98849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1 200,00000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5 328,39479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18 887,59224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1 925,29004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523,00479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21 403,10623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1.7.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 xml:space="preserve">за счет средств </w:t>
            </w:r>
            <w:r w:rsidRPr="008831E1">
              <w:rPr>
                <w:sz w:val="16"/>
                <w:szCs w:val="16"/>
              </w:rPr>
              <w:lastRenderedPageBreak/>
              <w:t>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1.8.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lastRenderedPageBreak/>
              <w:t>1.9.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20 988,78100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13 459,00000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3 463,31157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2 304,90955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1 761,55988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7 162,80000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4 379,00000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2 284,10000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499,70000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8 804,68501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4 080,00000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1 175,55757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1 787,56756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1 761,55988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5 021,29599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5 000,00000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3,65400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17,64199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2.</w:t>
            </w:r>
          </w:p>
        </w:tc>
        <w:tc>
          <w:tcPr>
            <w:tcW w:w="572" w:type="pct"/>
            <w:vMerge w:val="restart"/>
          </w:tcPr>
          <w:p w:rsidR="008831E1" w:rsidRPr="008831E1" w:rsidRDefault="00EC79BC">
            <w:pPr>
              <w:pStyle w:val="ConsPlusNormal"/>
              <w:jc w:val="both"/>
              <w:rPr>
                <w:sz w:val="16"/>
                <w:szCs w:val="16"/>
              </w:rPr>
            </w:pPr>
            <w:hyperlink w:anchor="P265" w:history="1">
              <w:r w:rsidR="008831E1" w:rsidRPr="008831E1">
                <w:rPr>
                  <w:color w:val="0000FF"/>
                  <w:sz w:val="16"/>
                  <w:szCs w:val="16"/>
                </w:rPr>
                <w:t>Подпрограмма 2</w:t>
              </w:r>
            </w:hyperlink>
            <w:r w:rsidR="008831E1" w:rsidRPr="008831E1">
              <w:rPr>
                <w:sz w:val="16"/>
                <w:szCs w:val="16"/>
              </w:rPr>
              <w:t xml:space="preserve"> "Обеспечение реализации Программы"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795 499,21684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70 197,11000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67 026,46800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64 151,43391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66 272,97200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77 166,57506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75 137,39400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75 182,99096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74 305,11291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75 191,01000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75 385,98000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75 482,17000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795 499,21684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70 197,11000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67 026,46800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64 151,43391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66 272,97200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77 166,57506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75 137,39400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75 182,99096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74 305,11291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75 191,01000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75 385,98000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75 482,17000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 w:val="restart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2.1.</w:t>
            </w:r>
          </w:p>
        </w:tc>
        <w:tc>
          <w:tcPr>
            <w:tcW w:w="572" w:type="pct"/>
            <w:vMerge w:val="restart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795 499,21684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70 197,11000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67 026,46800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64 151,43391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66 272,97200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77 166,57506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75 137,39400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75 182,99096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74 305,11291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75 191,01000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75 385,98000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75 482,17000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федерального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822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795 499,21684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70 197,11000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67 026,46800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64 151,43391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66 272,97200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77 166,57506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75 137,39400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75 182,99096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74 305,11291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75 191,01000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75 385,98000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75 482,17000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местных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за счет средств прочих внебюджетных источников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  <w:tr w:rsidR="008831E1" w:rsidRPr="008831E1" w:rsidTr="008831E1">
        <w:tc>
          <w:tcPr>
            <w:tcW w:w="131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8831E1" w:rsidRPr="008831E1" w:rsidRDefault="008831E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831E1" w:rsidRPr="008831E1" w:rsidRDefault="008831E1">
            <w:pPr>
              <w:pStyle w:val="ConsPlusNormal"/>
              <w:jc w:val="both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18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290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  <w:tc>
          <w:tcPr>
            <w:tcW w:w="309" w:type="pct"/>
            <w:vAlign w:val="center"/>
          </w:tcPr>
          <w:p w:rsidR="008831E1" w:rsidRPr="008831E1" w:rsidRDefault="00883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1E1">
              <w:rPr>
                <w:sz w:val="16"/>
                <w:szCs w:val="16"/>
              </w:rPr>
              <w:t>0,00000</w:t>
            </w:r>
          </w:p>
        </w:tc>
      </w:tr>
    </w:tbl>
    <w:p w:rsidR="008831E1" w:rsidRDefault="008831E1">
      <w:pPr>
        <w:sectPr w:rsidR="008831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jc w:val="right"/>
        <w:outlineLvl w:val="1"/>
      </w:pPr>
      <w:r>
        <w:t>Приложение 4</w:t>
      </w:r>
    </w:p>
    <w:p w:rsidR="008831E1" w:rsidRDefault="008831E1">
      <w:pPr>
        <w:pStyle w:val="ConsPlusNormal"/>
        <w:jc w:val="right"/>
      </w:pPr>
      <w:r>
        <w:t>к Программе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Title"/>
        <w:jc w:val="center"/>
      </w:pPr>
      <w:r>
        <w:t>ПОРЯДОК</w:t>
      </w:r>
    </w:p>
    <w:p w:rsidR="008831E1" w:rsidRDefault="008831E1">
      <w:pPr>
        <w:pStyle w:val="ConsPlusTitle"/>
        <w:jc w:val="center"/>
      </w:pPr>
      <w:r>
        <w:t>ПРЕДОСТАВЛЕНИЯ И РАСПРЕДЕЛЕНИЯ СУБСИДИЙ МЕСТНЫМ</w:t>
      </w:r>
    </w:p>
    <w:p w:rsidR="008831E1" w:rsidRDefault="008831E1">
      <w:pPr>
        <w:pStyle w:val="ConsPlusTitle"/>
        <w:jc w:val="center"/>
      </w:pPr>
      <w:r>
        <w:t>БЮДЖЕТАМ В РАМКАХ РЕАЛИЗАЦИИ ОСНОВНОГО МЕРОПРИЯТИЯ</w:t>
      </w:r>
    </w:p>
    <w:p w:rsidR="008831E1" w:rsidRDefault="008831E1">
      <w:pPr>
        <w:pStyle w:val="ConsPlusTitle"/>
        <w:jc w:val="center"/>
      </w:pPr>
      <w:r>
        <w:t>"ПРОВЕДЕНИЕ КОМПЛЕКСНЫХ КАДАСТРОВЫХ РАБОТ ПОДПРОГРАММЫ 1</w:t>
      </w:r>
    </w:p>
    <w:p w:rsidR="008831E1" w:rsidRDefault="008831E1">
      <w:pPr>
        <w:pStyle w:val="ConsPlusTitle"/>
        <w:jc w:val="center"/>
      </w:pPr>
      <w:r>
        <w:t>"ПОВЫШЕНИЕ ЭФФЕКТИВНОСТИ УПРАВЛЕНИЯ</w:t>
      </w:r>
    </w:p>
    <w:p w:rsidR="008831E1" w:rsidRDefault="008831E1">
      <w:pPr>
        <w:pStyle w:val="ConsPlusTitle"/>
        <w:jc w:val="center"/>
      </w:pPr>
      <w:r>
        <w:t>КРАЕВЫМ ИМУЩЕСТВОМ"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27" w:history="1">
        <w:r>
          <w:rPr>
            <w:color w:val="0000FF"/>
          </w:rPr>
          <w:t>частью 3 статьи 42.2</w:t>
        </w:r>
      </w:hyperlink>
      <w:r>
        <w:t xml:space="preserve"> Федерального закона от 24.07.2007 N 221-ФЗ "О кадастровой деятельности" (далее - закон о кадастровой деятельности),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в настоящем Порядке - Правила) и регулирует вопросы предоставления и распределения субсидий из краевого бюджета местным бюджетам в рамках реализации основного мероприятия 9 "Проведение комплексных кадастровых работ" подпрограммы 1 "Повышение эффективности управления краевым имуществом" (далее в настоящем Порядке - мероприятие).</w:t>
      </w:r>
    </w:p>
    <w:p w:rsidR="008831E1" w:rsidRDefault="008831E1">
      <w:pPr>
        <w:pStyle w:val="ConsPlusNormal"/>
        <w:spacing w:before="220"/>
        <w:ind w:firstLine="540"/>
        <w:jc w:val="both"/>
      </w:pPr>
      <w:bookmarkStart w:id="7" w:name="P2488"/>
      <w:bookmarkEnd w:id="7"/>
      <w:r>
        <w:t xml:space="preserve">2. Субсидии предоставляются из краевого бюджета местным бюджетам на финансирование выполнения комплексных кадастровых работ, предусмотренных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кадастровой деятельности.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имущественных и земельных отношений Камчатского края как получателя средств краевого бюджета (далее - Министерство) на цели, указанные в </w:t>
      </w:r>
      <w:hyperlink w:anchor="P2488" w:history="1">
        <w:r>
          <w:rPr>
            <w:color w:val="0000FF"/>
          </w:rPr>
          <w:t>части 2</w:t>
        </w:r>
      </w:hyperlink>
      <w:r>
        <w:t xml:space="preserve"> настоящего Порядка.</w:t>
      </w:r>
    </w:p>
    <w:p w:rsidR="008831E1" w:rsidRDefault="008831E1">
      <w:pPr>
        <w:pStyle w:val="ConsPlusNormal"/>
        <w:spacing w:before="220"/>
        <w:ind w:firstLine="540"/>
        <w:jc w:val="both"/>
      </w:pPr>
      <w:bookmarkStart w:id="8" w:name="P2490"/>
      <w:bookmarkEnd w:id="8"/>
      <w:r>
        <w:t>4. Критериями отбора муниципальных образований в Камчатском крае для предоставления субсидий местным бюджетам на реализацию мероприятия являются: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наличие утвержденных муниципальных программ, содержащих мероприятие по проведению комплексных кадастровых работ;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2) наличие в отношении объектов недвижимости, указанных в </w:t>
      </w:r>
      <w:hyperlink r:id="rId30" w:history="1">
        <w:r>
          <w:rPr>
            <w:color w:val="0000FF"/>
          </w:rPr>
          <w:t>части 6 статьи 42.1</w:t>
        </w:r>
      </w:hyperlink>
      <w:r>
        <w:t xml:space="preserve"> закона о кадастровой деятельности, соответствующих документов в случаях, предусмотренных положениями </w:t>
      </w:r>
      <w:hyperlink r:id="rId31" w:history="1">
        <w:r>
          <w:rPr>
            <w:color w:val="0000FF"/>
          </w:rPr>
          <w:t>статьи 42.1</w:t>
        </w:r>
      </w:hyperlink>
      <w:r>
        <w:t xml:space="preserve"> закона о кадастровой деятельности;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3) предоставление информации об общем количестве объектов недвижимости, расположенных на территориях кадастровых кварталов, в границах которых предлагается проведение комплексных кадастровых работ, а также о прогнозируемом количестве объектов, сведения о которых будут включены в карты-планы территорий, составленные по результатам комплексных кадастровых работ по форме, указанной в извещении Министерства о проведении конкурсного отбора органов местного самоуправления муниципальных образований в Камчатском крае для получения субсидии (далее - Извещение).</w:t>
      </w:r>
    </w:p>
    <w:p w:rsidR="008831E1" w:rsidRDefault="008831E1">
      <w:pPr>
        <w:pStyle w:val="ConsPlusNormal"/>
        <w:spacing w:before="220"/>
        <w:ind w:firstLine="540"/>
        <w:jc w:val="both"/>
      </w:pPr>
      <w:bookmarkStart w:id="9" w:name="P2494"/>
      <w:bookmarkEnd w:id="9"/>
      <w:r>
        <w:t>5. Условиями предоставления субсидий местным бюджетам являются: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lastRenderedPageBreak/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ответственность за неисполнение предусмотренных указанным соглашением обязательств, и содержащего уровень </w:t>
      </w:r>
      <w:proofErr w:type="spellStart"/>
      <w:r>
        <w:t>софинансирования</w:t>
      </w:r>
      <w:proofErr w:type="spellEnd"/>
      <w:r>
        <w:t xml:space="preserve"> за счет средств краевого бюджета расходного обязательства муниципального образования,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бюджете.</w:t>
      </w:r>
    </w:p>
    <w:p w:rsidR="008831E1" w:rsidRDefault="008831E1">
      <w:pPr>
        <w:pStyle w:val="ConsPlusNormal"/>
        <w:spacing w:before="220"/>
        <w:ind w:firstLine="540"/>
        <w:jc w:val="both"/>
      </w:pPr>
      <w:bookmarkStart w:id="10" w:name="P2497"/>
      <w:bookmarkEnd w:id="10"/>
      <w:r>
        <w:t xml:space="preserve">6.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краевого бюджета определяется в размере 99,9 процентов от объема соответствующего расходного обязательства муниципального образования.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7. Порядок определения общего объема средств краевого бюджета, ежегодно предусматриваемых на финансирование выполнения комплексных кадастровых работ, распределение этих средств между бюджетами муниципальных образований в Камчатском крае и порядок такого распределения устанавливается законом Камчатского края о краевом бюджете.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Распределение общего объема средств краевого бюджета, предусматриваемых на финансирование выполнения комплексных кадастровых работ, и средств, направленных в краевой бюджет в виде субсидий из федерального бюджета, указанных в </w:t>
      </w:r>
      <w:hyperlink r:id="rId32" w:history="1">
        <w:r>
          <w:rPr>
            <w:color w:val="0000FF"/>
          </w:rPr>
          <w:t>части 2 статьи 42.2</w:t>
        </w:r>
      </w:hyperlink>
      <w:r>
        <w:t xml:space="preserve"> закона о кадастровой деятельности, между бюджетами муниципальных районов (муниципальных, городских округов) в Камчатском крае осуществляется по формуле:</w:t>
      </w:r>
    </w:p>
    <w:p w:rsidR="008831E1" w:rsidRDefault="008831E1">
      <w:pPr>
        <w:pStyle w:val="ConsPlusNormal"/>
        <w:ind w:firstLine="540"/>
        <w:jc w:val="both"/>
      </w:pPr>
    </w:p>
    <w:p w:rsidR="008831E1" w:rsidRDefault="00EC79BC">
      <w:pPr>
        <w:pStyle w:val="ConsPlusNormal"/>
        <w:jc w:val="center"/>
      </w:pPr>
      <w:r>
        <w:rPr>
          <w:position w:val="-14"/>
        </w:rPr>
        <w:pict>
          <v:shape id="_x0000_i1026" style="width:198pt;height:25.5pt" coordsize="" o:spt="100" adj="0,,0" path="" filled="f" stroked="f">
            <v:stroke joinstyle="miter"/>
            <v:imagedata r:id="rId33" o:title="base_23848_186050_32769"/>
            <v:formulas/>
            <v:path o:connecttype="segments"/>
          </v:shape>
        </w:pict>
      </w:r>
      <w:r w:rsidR="008831E1">
        <w:t>, где</w:t>
      </w:r>
    </w:p>
    <w:p w:rsidR="008831E1" w:rsidRDefault="008831E1">
      <w:pPr>
        <w:pStyle w:val="ConsPlusNormal"/>
        <w:ind w:firstLine="540"/>
        <w:jc w:val="both"/>
      </w:pPr>
    </w:p>
    <w:p w:rsidR="008831E1" w:rsidRDefault="008831E1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j</w:t>
      </w:r>
      <w:proofErr w:type="spellEnd"/>
      <w:r>
        <w:t xml:space="preserve"> - размер субсидии на финансирование выполнения комплексных кадастровых работ, предоставляемой бюджету j-</w:t>
      </w:r>
      <w:proofErr w:type="spellStart"/>
      <w:r>
        <w:t>го</w:t>
      </w:r>
      <w:proofErr w:type="spellEnd"/>
      <w:r>
        <w:t xml:space="preserve"> муниципального района</w:t>
      </w:r>
    </w:p>
    <w:p w:rsidR="008831E1" w:rsidRDefault="008831E1">
      <w:pPr>
        <w:pStyle w:val="ConsPlusNormal"/>
        <w:spacing w:before="220"/>
        <w:jc w:val="both"/>
      </w:pPr>
      <w:r>
        <w:t>(муниципального, городского округа) в Камчатском крае, тыс. рублей;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общ</w:t>
      </w:r>
      <w:proofErr w:type="spellEnd"/>
      <w:r>
        <w:t xml:space="preserve"> - распределяемый между бюджетами муниципальных районов (муниципальных, городских округов) в Камчатском крае общий объем субсидии на финансирование выполнения комплексных кадастровых работ, сформированный за счет средств краевого бюджета и средств, направленных в краевой бюджет в виде субсидий из федерального бюджета;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объектов недвижимости, расположенных на территориях кадастровых кварталов, в границах которых предполагается проведение комплексных кадастровых работ, определяемое органами местного самоуправления j-</w:t>
      </w:r>
      <w:proofErr w:type="spellStart"/>
      <w:r>
        <w:t>го</w:t>
      </w:r>
      <w:proofErr w:type="spellEnd"/>
      <w:r>
        <w:t xml:space="preserve"> муниципального района (муниципального, городского округа) в Камчатском крае;</w:t>
      </w:r>
    </w:p>
    <w:p w:rsidR="008831E1" w:rsidRDefault="008831E1">
      <w:pPr>
        <w:pStyle w:val="ConsPlusNormal"/>
        <w:spacing w:before="220"/>
        <w:ind w:firstLine="540"/>
        <w:jc w:val="both"/>
      </w:pPr>
      <w:proofErr w:type="spellStart"/>
      <w:r>
        <w:t>УС</w:t>
      </w:r>
      <w:r>
        <w:rPr>
          <w:vertAlign w:val="subscript"/>
        </w:rPr>
        <w:t>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краевого бюджета, предусмотренный </w:t>
      </w:r>
      <w:hyperlink w:anchor="P2497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n - количество муниципальных районов (муниципальных, городских округов) в Камчатском крае, между бюджетами которых распределяется общий объем субсидии на финансирование выполнения комплексных кадастровых работ, представивших документы для предоставления </w:t>
      </w:r>
      <w:r>
        <w:lastRenderedPageBreak/>
        <w:t>субсидии и прошедших отбор.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8. Министерство размещает на своей странице на официальном сайте исполнительных органов государственной власти Камчатского края в сети Интернет Извещение. В Извещении указываются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 либо об отказе в предоставлении субсидии.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(далее - соглашение) в соответствии с типовыми формами соглашений, утвержденными Министерством финансов Камчатского края.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и условиям предоставления субсидий, установленным </w:t>
      </w:r>
      <w:hyperlink w:anchor="P249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2494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11.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12. Результатом исполнения расходного обязательства муниципального образования для оценки эффективности использования субсидии является количество объектов недвижимости, сведения о которых включены в карты планы территорий, составленные по результатам проведения комплексных кадастровых работ по состоянию на 1 января года следующего за отчетным,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реестровые (кадастровые)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края).</w:t>
      </w:r>
    </w:p>
    <w:p w:rsidR="008831E1" w:rsidRDefault="008831E1">
      <w:pPr>
        <w:pStyle w:val="ConsPlusNormal"/>
        <w:spacing w:before="220"/>
        <w:ind w:firstLine="540"/>
        <w:jc w:val="both"/>
      </w:pPr>
      <w:bookmarkStart w:id="11" w:name="P2518"/>
      <w:bookmarkEnd w:id="11"/>
      <w:r>
        <w:t xml:space="preserve">13. Значения результатов использования субсидии устанавливаются соглашением о </w:t>
      </w:r>
      <w:r>
        <w:lastRenderedPageBreak/>
        <w:t>предоставлении субсидии.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субсидии осуществляется Министерством на основании сравнения значений результатов использования субсидии, установленных в соглашении, и фактически достигнутых по итогам отчетного года значений результатов использования субсидии, предусмотренных </w:t>
      </w:r>
      <w:hyperlink w:anchor="P2518" w:history="1">
        <w:r>
          <w:rPr>
            <w:color w:val="0000FF"/>
          </w:rPr>
          <w:t>частью 13</w:t>
        </w:r>
      </w:hyperlink>
      <w:r>
        <w:t xml:space="preserve"> настоящего Порядка.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 xml:space="preserve">15.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5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17. Размер субсидии в текущем и (или) очередном финансовом году может быть сокращен, в случае если к муниципальному образованию применяются меры финансовой ответственности.</w:t>
      </w:r>
    </w:p>
    <w:p w:rsidR="008831E1" w:rsidRDefault="008831E1">
      <w:pPr>
        <w:pStyle w:val="ConsPlusNormal"/>
        <w:spacing w:before="220"/>
        <w:ind w:firstLine="540"/>
        <w:jc w:val="both"/>
      </w:pPr>
      <w:r>
        <w:t>18.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jc w:val="both"/>
      </w:pPr>
    </w:p>
    <w:p w:rsidR="008831E1" w:rsidRDefault="00883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CD0" w:rsidRDefault="00C92CD0"/>
    <w:sectPr w:rsidR="00C92CD0" w:rsidSect="00DB05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1"/>
    <w:rsid w:val="008831E1"/>
    <w:rsid w:val="00C92CD0"/>
    <w:rsid w:val="00E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784A-B32B-461B-A197-04ADA2B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1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9E9460198E39D1B1957E4490EB0E1501EF82B67F25D2EFD603F661710905F87B6ADAF3E6943590B7F5E12D4764225A11FA32CB6EED04A78741EA8RDyEW" TargetMode="External"/><Relationship Id="rId18" Type="http://schemas.openxmlformats.org/officeDocument/2006/relationships/hyperlink" Target="consultantplus://offline/ref=69C9E9460198E39D1B1957E4490EB0E1501EF82B67FF5528FB643F661710905F87B6ADAF3E6943590B7F5E12D4764225A11FA32CB6EED04A78741EA8RDyEW" TargetMode="External"/><Relationship Id="rId26" Type="http://schemas.openxmlformats.org/officeDocument/2006/relationships/hyperlink" Target="consultantplus://offline/ref=69C9E9460198E39D1B1949E95F62ECE55214A42166F05E7CA13139314840960AC7F6ABF97C2E4C535F2E1A47DC7C126AE54EB02FB2F2RDy2W" TargetMode="External"/><Relationship Id="rId21" Type="http://schemas.openxmlformats.org/officeDocument/2006/relationships/hyperlink" Target="consultantplus://offline/ref=69C9E9460198E39D1B1957E4490EB0E1501EF82B67F2522AFC643F661710905F87B6ADAF2C691B550A7B4012D5631474E7R4y8W" TargetMode="External"/><Relationship Id="rId34" Type="http://schemas.openxmlformats.org/officeDocument/2006/relationships/hyperlink" Target="consultantplus://offline/ref=69C9E9460198E39D1B1949E95F62ECE55215A02767F75E7CA13139314840960AC7F6ABFA7D2D4E5909740A4395281B75E154AE29ACF2D04CR6y4W" TargetMode="External"/><Relationship Id="rId7" Type="http://schemas.openxmlformats.org/officeDocument/2006/relationships/hyperlink" Target="consultantplus://offline/ref=69C9E9460198E39D1B1957E4490EB0E1501EF82B67F45C2AF4673F661710905F87B6ADAF3E6943590B7F5E13D1764225A11FA32CB6EED04A78741EA8RDyEW" TargetMode="External"/><Relationship Id="rId12" Type="http://schemas.openxmlformats.org/officeDocument/2006/relationships/hyperlink" Target="consultantplus://offline/ref=69C9E9460198E39D1B1957E4490EB0E1501EF82B67F2512DF5653F661710905F87B6ADAF3E6943590B7F5E12D4764225A11FA32CB6EED04A78741EA8RDyEW" TargetMode="External"/><Relationship Id="rId17" Type="http://schemas.openxmlformats.org/officeDocument/2006/relationships/hyperlink" Target="consultantplus://offline/ref=69C9E9460198E39D1B1957E4490EB0E1501EF82B67F0572EFB653F661710905F87B6ADAF3E6943590B7F5E12D4764225A11FA32CB6EED04A78741EA8RDyEW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C9E9460198E39D1B1957E4490EB0E1501EF82B67F15D22FE633F661710905F87B6ADAF3E6943590B7F5E12D4764225A11FA32CB6EED04A78741EA8RDyEW" TargetMode="External"/><Relationship Id="rId20" Type="http://schemas.openxmlformats.org/officeDocument/2006/relationships/hyperlink" Target="consultantplus://offline/ref=69C9E9460198E39D1B1957E4490EB0E1501EF82B67FF552AFD633F661710905F87B6ADAF2C691B550A7B4012D5631474E7R4y8W" TargetMode="External"/><Relationship Id="rId29" Type="http://schemas.openxmlformats.org/officeDocument/2006/relationships/hyperlink" Target="consultantplus://offline/ref=69C9E9460198E39D1B1949E95F62ECE55215A32E65F25E7CA13139314840960AD5F6F3F67C2950580F615C12D3R7y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E9460198E39D1B1957E4490EB0E1501EF82B67F45C2AF4643F661710905F87B6ADAF3E6943590B7F5E12D4764225A11FA32CB6EED04A78741EA8RDyEW" TargetMode="External"/><Relationship Id="rId11" Type="http://schemas.openxmlformats.org/officeDocument/2006/relationships/hyperlink" Target="consultantplus://offline/ref=69C9E9460198E39D1B1957E4490EB0E1501EF82B67F2572BFB653F661710905F87B6ADAF3E6943590B7F5E12D4764225A11FA32CB6EED04A78741EA8RDyEW" TargetMode="External"/><Relationship Id="rId24" Type="http://schemas.openxmlformats.org/officeDocument/2006/relationships/hyperlink" Target="consultantplus://offline/ref=69C9E9460198E39D1B1957E4490EB0E1501EF82B67FF532AFF673F661710905F87B6ADAF3E6943590B7F5E13D5764225A11FA32CB6EED04A78741EA8RDyEW" TargetMode="External"/><Relationship Id="rId32" Type="http://schemas.openxmlformats.org/officeDocument/2006/relationships/hyperlink" Target="consultantplus://offline/ref=69C9E9460198E39D1B1949E95F62ECE55215A32E65F25E7CA13139314840960AC7F6ABFA7D294D535F2E1A47DC7C126AE54EB02FB2F2RDy2W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9C9E9460198E39D1B1957E4490EB0E1501EF82B67F45D2BFF613F661710905F87B6ADAF3E6943590B7F5E12D4764225A11FA32CB6EED04A78741EA8RDyEW" TargetMode="External"/><Relationship Id="rId15" Type="http://schemas.openxmlformats.org/officeDocument/2006/relationships/hyperlink" Target="consultantplus://offline/ref=69C9E9460198E39D1B1957E4490EB0E1501EF82B67F1502AF5623F661710905F87B6ADAF3E6943590B7F5E12D4764225A11FA32CB6EED04A78741EA8RDyEW" TargetMode="External"/><Relationship Id="rId23" Type="http://schemas.openxmlformats.org/officeDocument/2006/relationships/hyperlink" Target="consultantplus://offline/ref=69C9E9460198E39D1B1957E4490EB0E1501EF82B67FF532AFF673F661710905F87B6ADAF3E6943590B7F5E12D8764225A11FA32CB6EED04A78741EA8RDyEW" TargetMode="External"/><Relationship Id="rId28" Type="http://schemas.openxmlformats.org/officeDocument/2006/relationships/hyperlink" Target="consultantplus://offline/ref=69C9E9460198E39D1B1957E4490EB0E1501EF82B67F05022FF673F661710905F87B6ADAF3E6943590B7F5F11D6764225A11FA32CB6EED04A78741EA8RDyEW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9C9E9460198E39D1B1957E4490EB0E1501EF82B67F2552DF4663F661710905F87B6ADAF3E6943590B7F5E12D4764225A11FA32CB6EED04A78741EA8RDyEW" TargetMode="External"/><Relationship Id="rId19" Type="http://schemas.openxmlformats.org/officeDocument/2006/relationships/hyperlink" Target="consultantplus://offline/ref=69C9E9460198E39D1B1957E4490EB0E1501EF82B67FF532AFF673F661710905F87B6ADAF3E6943590B7F5E12D4764225A11FA32CB6EED04A78741EA8RDyEW" TargetMode="External"/><Relationship Id="rId31" Type="http://schemas.openxmlformats.org/officeDocument/2006/relationships/hyperlink" Target="consultantplus://offline/ref=69C9E9460198E39D1B1949E95F62ECE55215A32E65F25E7CA13139314840960AC7F6ABF8782B450C5A3B0B1FD0790874E154AC2DB0RFy2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C9E9460198E39D1B1957E4490EB0E1501EF82B67F35D23F5643F661710905F87B6ADAF3E6943590B7F5E12D4764225A11FA32CB6EED04A78741EA8RDyEW" TargetMode="External"/><Relationship Id="rId14" Type="http://schemas.openxmlformats.org/officeDocument/2006/relationships/hyperlink" Target="consultantplus://offline/ref=69C9E9460198E39D1B1957E4490EB0E1501EF82B67F25C2CFA603F661710905F87B6ADAF3E6943590B7F5E12D4764225A11FA32CB6EED04A78741EA8RDyEW" TargetMode="External"/><Relationship Id="rId22" Type="http://schemas.openxmlformats.org/officeDocument/2006/relationships/hyperlink" Target="consultantplus://offline/ref=69C9E9460198E39D1B1957E4490EB0E1501EF82B67FF532AFF673F661710905F87B6ADAF3E6943590B7F5E12D7764225A11FA32CB6EED04A78741EA8RDyEW" TargetMode="External"/><Relationship Id="rId27" Type="http://schemas.openxmlformats.org/officeDocument/2006/relationships/hyperlink" Target="consultantplus://offline/ref=69C9E9460198E39D1B1949E95F62ECE55215A32E65F25E7CA13139314840960AC7F6ABFA7D294A535F2E1A47DC7C126AE54EB02FB2F2RDy2W" TargetMode="External"/><Relationship Id="rId30" Type="http://schemas.openxmlformats.org/officeDocument/2006/relationships/hyperlink" Target="consultantplus://offline/ref=69C9E9460198E39D1B1949E95F62ECE55215A32E65F25E7CA13139314840960AC7F6ABF2742A450C5A3B0B1FD0790874E154AC2DB0RFy2W" TargetMode="External"/><Relationship Id="rId35" Type="http://schemas.openxmlformats.org/officeDocument/2006/relationships/hyperlink" Target="consultantplus://offline/ref=69C9E9460198E39D1B1949E95F62ECE55214A42166F05E7CA13139314840960AC7F6ABF97B2849535F2E1A47DC7C126AE54EB02FB2F2RDy2W" TargetMode="External"/><Relationship Id="rId8" Type="http://schemas.openxmlformats.org/officeDocument/2006/relationships/hyperlink" Target="consultantplus://offline/ref=69C9E9460198E39D1B1957E4490EB0E1501EF82B67F3532EF5633F661710905F87B6ADAF3E6943590B7F5E12D4764225A11FA32CB6EED04A78741EA8RDyE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10758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Лошакова Елена Николаевна</dc:creator>
  <cp:keywords/>
  <dc:description/>
  <cp:lastModifiedBy>Гаврютченков Павел Юрьевич</cp:lastModifiedBy>
  <cp:revision>2</cp:revision>
  <dcterms:created xsi:type="dcterms:W3CDTF">2022-04-13T23:12:00Z</dcterms:created>
  <dcterms:modified xsi:type="dcterms:W3CDTF">2022-04-13T23:12:00Z</dcterms:modified>
</cp:coreProperties>
</file>