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469"/>
      </w:tblGrid>
      <w:tr w:rsidR="00326C5F" w:rsidRPr="00273248" w:rsidTr="00E65AF3">
        <w:trPr>
          <w:jc w:val="center"/>
        </w:trPr>
        <w:tc>
          <w:tcPr>
            <w:tcW w:w="9752" w:type="dxa"/>
            <w:tcBorders>
              <w:top w:val="nil"/>
              <w:left w:val="nil"/>
              <w:bottom w:val="nil"/>
              <w:right w:val="nil"/>
            </w:tcBorders>
          </w:tcPr>
          <w:p w:rsidR="00326C5F" w:rsidRDefault="00326C5F" w:rsidP="00E65AF3">
            <w:pPr>
              <w:pStyle w:val="ConsPlusTitle"/>
              <w:widowControl/>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3890" cy="812165"/>
                  <wp:effectExtent l="0" t="0" r="3810" b="6985"/>
                  <wp:docPr id="5" name="Рисунок 5"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ерб Камчатского кра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890" cy="812165"/>
                          </a:xfrm>
                          <a:prstGeom prst="rect">
                            <a:avLst/>
                          </a:prstGeom>
                          <a:noFill/>
                          <a:ln>
                            <a:noFill/>
                          </a:ln>
                        </pic:spPr>
                      </pic:pic>
                    </a:graphicData>
                  </a:graphic>
                </wp:inline>
              </w:drawing>
            </w:r>
          </w:p>
          <w:p w:rsidR="00326C5F" w:rsidRPr="00273248" w:rsidRDefault="00326C5F" w:rsidP="00E65AF3">
            <w:pPr>
              <w:pStyle w:val="ConsPlusTitle"/>
              <w:widowControl/>
              <w:jc w:val="center"/>
              <w:rPr>
                <w:rFonts w:ascii="Times New Roman" w:hAnsi="Times New Roman" w:cs="Times New Roman"/>
                <w:sz w:val="28"/>
                <w:szCs w:val="28"/>
              </w:rPr>
            </w:pPr>
          </w:p>
          <w:p w:rsidR="00326C5F" w:rsidRPr="00273248" w:rsidRDefault="00326C5F" w:rsidP="00E65AF3">
            <w:pPr>
              <w:pStyle w:val="ConsPlusTitle"/>
              <w:widowControl/>
              <w:jc w:val="center"/>
              <w:rPr>
                <w:rFonts w:ascii="Times New Roman" w:hAnsi="Times New Roman" w:cs="Times New Roman"/>
                <w:sz w:val="28"/>
                <w:szCs w:val="28"/>
              </w:rPr>
            </w:pPr>
            <w:r w:rsidRPr="00273248">
              <w:rPr>
                <w:rFonts w:ascii="Times New Roman" w:hAnsi="Times New Roman" w:cs="Times New Roman"/>
                <w:sz w:val="28"/>
                <w:szCs w:val="28"/>
              </w:rPr>
              <w:t xml:space="preserve">МИНИСТЕРСТВО ИМУЩЕСТВЕННЫХ И ЗЕМЕЛЬНЫХ ОТНОШЕНИЙ КАМЧАТСКОГО КРАЯ </w:t>
            </w:r>
          </w:p>
          <w:p w:rsidR="00326C5F" w:rsidRPr="00326C5F" w:rsidRDefault="00326C5F" w:rsidP="00E65AF3">
            <w:pPr>
              <w:pStyle w:val="ConsPlusTitle"/>
              <w:widowControl/>
              <w:jc w:val="center"/>
              <w:rPr>
                <w:rFonts w:ascii="Times New Roman" w:hAnsi="Times New Roman" w:cs="Times New Roman"/>
                <w:sz w:val="28"/>
                <w:szCs w:val="28"/>
              </w:rPr>
            </w:pPr>
          </w:p>
          <w:p w:rsidR="00326C5F" w:rsidRPr="00273248" w:rsidRDefault="00326C5F" w:rsidP="00E65AF3">
            <w:pPr>
              <w:pStyle w:val="ConsPlusTitle"/>
              <w:widowControl/>
              <w:jc w:val="center"/>
              <w:rPr>
                <w:rFonts w:ascii="Times New Roman" w:hAnsi="Times New Roman" w:cs="Times New Roman"/>
                <w:b w:val="0"/>
                <w:bCs w:val="0"/>
                <w:sz w:val="28"/>
                <w:szCs w:val="28"/>
              </w:rPr>
            </w:pPr>
            <w:r w:rsidRPr="00273248">
              <w:rPr>
                <w:rFonts w:ascii="Times New Roman" w:hAnsi="Times New Roman" w:cs="Times New Roman"/>
                <w:sz w:val="28"/>
                <w:szCs w:val="28"/>
              </w:rPr>
              <w:t xml:space="preserve">ПРИКАЗ № </w:t>
            </w:r>
            <w:r>
              <w:rPr>
                <w:rFonts w:ascii="Times New Roman" w:hAnsi="Times New Roman" w:cs="Times New Roman"/>
                <w:sz w:val="28"/>
                <w:szCs w:val="28"/>
              </w:rPr>
              <w:t>__</w:t>
            </w:r>
          </w:p>
        </w:tc>
      </w:tr>
    </w:tbl>
    <w:p w:rsidR="00326C5F" w:rsidRPr="00326C5F" w:rsidRDefault="00326C5F" w:rsidP="00326C5F">
      <w:pPr>
        <w:autoSpaceDE w:val="0"/>
        <w:autoSpaceDN w:val="0"/>
        <w:adjustRightInd w:val="0"/>
        <w:ind w:firstLine="720"/>
        <w:jc w:val="both"/>
        <w:rPr>
          <w:sz w:val="28"/>
          <w:szCs w:val="28"/>
        </w:rPr>
      </w:pPr>
    </w:p>
    <w:p w:rsidR="00326C5F" w:rsidRPr="00273248" w:rsidRDefault="00326C5F" w:rsidP="00326C5F">
      <w:pPr>
        <w:tabs>
          <w:tab w:val="right" w:pos="9639"/>
        </w:tabs>
        <w:autoSpaceDE w:val="0"/>
        <w:autoSpaceDN w:val="0"/>
        <w:adjustRightInd w:val="0"/>
        <w:jc w:val="both"/>
        <w:rPr>
          <w:sz w:val="28"/>
          <w:szCs w:val="28"/>
        </w:rPr>
      </w:pPr>
      <w:r w:rsidRPr="00273248">
        <w:rPr>
          <w:sz w:val="28"/>
          <w:szCs w:val="28"/>
        </w:rPr>
        <w:t>г. Петропавловск-Камчатский</w:t>
      </w:r>
      <w:r w:rsidRPr="00273248">
        <w:rPr>
          <w:sz w:val="28"/>
          <w:szCs w:val="28"/>
        </w:rPr>
        <w:tab/>
        <w:t>«</w:t>
      </w:r>
      <w:r>
        <w:rPr>
          <w:sz w:val="28"/>
          <w:szCs w:val="28"/>
        </w:rPr>
        <w:t>__</w:t>
      </w:r>
      <w:r w:rsidRPr="00273248">
        <w:rPr>
          <w:sz w:val="28"/>
          <w:szCs w:val="28"/>
        </w:rPr>
        <w:t>»</w:t>
      </w:r>
      <w:r>
        <w:rPr>
          <w:sz w:val="28"/>
          <w:szCs w:val="28"/>
        </w:rPr>
        <w:t xml:space="preserve"> _________</w:t>
      </w:r>
      <w:r w:rsidRPr="00273248">
        <w:rPr>
          <w:sz w:val="28"/>
          <w:szCs w:val="28"/>
        </w:rPr>
        <w:t xml:space="preserve"> 201</w:t>
      </w:r>
      <w:r>
        <w:rPr>
          <w:sz w:val="28"/>
          <w:szCs w:val="28"/>
        </w:rPr>
        <w:t>8</w:t>
      </w:r>
      <w:r w:rsidRPr="00273248">
        <w:rPr>
          <w:sz w:val="28"/>
          <w:szCs w:val="28"/>
        </w:rPr>
        <w:t xml:space="preserve"> год</w:t>
      </w:r>
    </w:p>
    <w:p w:rsidR="00326C5F" w:rsidRPr="00326C5F" w:rsidRDefault="00326C5F" w:rsidP="00326C5F">
      <w:pPr>
        <w:autoSpaceDE w:val="0"/>
        <w:autoSpaceDN w:val="0"/>
        <w:adjustRightInd w:val="0"/>
        <w:jc w:val="both"/>
        <w:rPr>
          <w:sz w:val="28"/>
          <w:szCs w:val="28"/>
        </w:rPr>
      </w:pPr>
    </w:p>
    <w:p w:rsidR="00326C5F" w:rsidRPr="00273248" w:rsidRDefault="00326C5F" w:rsidP="00326C5F">
      <w:pPr>
        <w:autoSpaceDE w:val="0"/>
        <w:autoSpaceDN w:val="0"/>
        <w:adjustRightInd w:val="0"/>
        <w:ind w:right="5556"/>
        <w:jc w:val="both"/>
        <w:rPr>
          <w:sz w:val="28"/>
          <w:szCs w:val="28"/>
        </w:rPr>
      </w:pPr>
      <w:r w:rsidRPr="003B0A54">
        <w:rPr>
          <w:sz w:val="28"/>
          <w:szCs w:val="28"/>
        </w:rPr>
        <w:t xml:space="preserve">Об утверждении </w:t>
      </w:r>
      <w:r>
        <w:rPr>
          <w:sz w:val="28"/>
          <w:szCs w:val="28"/>
        </w:rPr>
        <w:t xml:space="preserve">типового регламента работы согласительной комиссии </w:t>
      </w:r>
      <w:r w:rsidR="00AB74FA" w:rsidRPr="00326C5F">
        <w:rPr>
          <w:sz w:val="28"/>
          <w:szCs w:val="28"/>
        </w:rPr>
        <w:t>по согласованию местоположения границ земельных участков при выполнении комплексных кадастровых работ</w:t>
      </w:r>
      <w:r w:rsidR="00AB74FA">
        <w:rPr>
          <w:sz w:val="28"/>
          <w:szCs w:val="28"/>
        </w:rPr>
        <w:t xml:space="preserve"> на территории Камчатского края</w:t>
      </w:r>
    </w:p>
    <w:p w:rsidR="00326C5F" w:rsidRPr="00326C5F" w:rsidRDefault="00326C5F" w:rsidP="00326C5F">
      <w:pPr>
        <w:autoSpaceDE w:val="0"/>
        <w:autoSpaceDN w:val="0"/>
        <w:adjustRightInd w:val="0"/>
        <w:jc w:val="both"/>
        <w:rPr>
          <w:sz w:val="28"/>
          <w:szCs w:val="28"/>
        </w:rPr>
      </w:pPr>
    </w:p>
    <w:p w:rsidR="00326C5F" w:rsidRPr="00326C5F" w:rsidRDefault="00326C5F" w:rsidP="00326C5F">
      <w:pPr>
        <w:pStyle w:val="ConsPlusNormal"/>
        <w:ind w:firstLine="709"/>
        <w:jc w:val="both"/>
        <w:rPr>
          <w:rFonts w:ascii="Times New Roman" w:hAnsi="Times New Roman" w:cs="Times New Roman"/>
          <w:sz w:val="28"/>
          <w:szCs w:val="28"/>
        </w:rPr>
      </w:pPr>
      <w:r w:rsidRPr="00326C5F">
        <w:rPr>
          <w:rFonts w:ascii="Times New Roman" w:hAnsi="Times New Roman" w:cs="Times New Roman"/>
          <w:sz w:val="28"/>
          <w:szCs w:val="28"/>
        </w:rPr>
        <w:t xml:space="preserve">В соответствии с Федеральным </w:t>
      </w:r>
      <w:hyperlink r:id="rId8" w:history="1">
        <w:r w:rsidRPr="00326C5F">
          <w:rPr>
            <w:rFonts w:ascii="Times New Roman" w:hAnsi="Times New Roman" w:cs="Times New Roman"/>
            <w:sz w:val="28"/>
            <w:szCs w:val="28"/>
          </w:rPr>
          <w:t>законом</w:t>
        </w:r>
      </w:hyperlink>
      <w:r w:rsidRPr="00326C5F">
        <w:rPr>
          <w:rFonts w:ascii="Times New Roman" w:hAnsi="Times New Roman" w:cs="Times New Roman"/>
          <w:sz w:val="28"/>
          <w:szCs w:val="28"/>
        </w:rPr>
        <w:t xml:space="preserve"> от 24.07.2007 № 221-ФЗ </w:t>
      </w:r>
      <w:r w:rsidRPr="00326C5F">
        <w:rPr>
          <w:rFonts w:ascii="Times New Roman" w:hAnsi="Times New Roman" w:cs="Times New Roman"/>
          <w:sz w:val="28"/>
          <w:szCs w:val="28"/>
        </w:rPr>
        <w:br/>
        <w:t>«О кадастровой деятельности»</w:t>
      </w:r>
    </w:p>
    <w:p w:rsidR="00326C5F" w:rsidRPr="00326C5F" w:rsidRDefault="00326C5F" w:rsidP="00326C5F">
      <w:pPr>
        <w:autoSpaceDE w:val="0"/>
        <w:autoSpaceDN w:val="0"/>
        <w:adjustRightInd w:val="0"/>
        <w:ind w:firstLine="709"/>
        <w:jc w:val="both"/>
        <w:rPr>
          <w:sz w:val="28"/>
          <w:szCs w:val="28"/>
        </w:rPr>
      </w:pPr>
    </w:p>
    <w:p w:rsidR="00326C5F" w:rsidRPr="00326C5F" w:rsidRDefault="00326C5F" w:rsidP="00326C5F">
      <w:pPr>
        <w:autoSpaceDE w:val="0"/>
        <w:autoSpaceDN w:val="0"/>
        <w:adjustRightInd w:val="0"/>
        <w:spacing w:line="276" w:lineRule="auto"/>
        <w:ind w:firstLine="709"/>
        <w:jc w:val="both"/>
        <w:rPr>
          <w:sz w:val="28"/>
          <w:szCs w:val="28"/>
        </w:rPr>
      </w:pPr>
      <w:r w:rsidRPr="00326C5F">
        <w:rPr>
          <w:sz w:val="28"/>
          <w:szCs w:val="28"/>
        </w:rPr>
        <w:t>ПРИКАЗЫВАЮ:</w:t>
      </w:r>
    </w:p>
    <w:p w:rsidR="00326C5F" w:rsidRPr="00326C5F" w:rsidRDefault="00326C5F" w:rsidP="00326C5F">
      <w:pPr>
        <w:autoSpaceDE w:val="0"/>
        <w:autoSpaceDN w:val="0"/>
        <w:adjustRightInd w:val="0"/>
        <w:spacing w:line="276" w:lineRule="auto"/>
        <w:ind w:firstLine="709"/>
        <w:jc w:val="both"/>
        <w:rPr>
          <w:sz w:val="28"/>
          <w:szCs w:val="28"/>
        </w:rPr>
      </w:pPr>
    </w:p>
    <w:p w:rsidR="00326C5F" w:rsidRPr="00326C5F" w:rsidRDefault="00326C5F" w:rsidP="00326C5F">
      <w:pPr>
        <w:numPr>
          <w:ilvl w:val="0"/>
          <w:numId w:val="1"/>
        </w:numPr>
        <w:autoSpaceDE w:val="0"/>
        <w:autoSpaceDN w:val="0"/>
        <w:adjustRightInd w:val="0"/>
        <w:spacing w:line="276" w:lineRule="auto"/>
        <w:jc w:val="both"/>
        <w:rPr>
          <w:kern w:val="28"/>
          <w:sz w:val="28"/>
          <w:szCs w:val="28"/>
        </w:rPr>
      </w:pPr>
      <w:r w:rsidRPr="00326C5F">
        <w:rPr>
          <w:sz w:val="28"/>
          <w:szCs w:val="28"/>
        </w:rPr>
        <w:t>Утвердить 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w:t>
      </w:r>
      <w:r w:rsidR="00AB74FA">
        <w:rPr>
          <w:sz w:val="28"/>
          <w:szCs w:val="28"/>
        </w:rPr>
        <w:t xml:space="preserve"> на территории Камчатского края</w:t>
      </w:r>
      <w:r w:rsidRPr="00326C5F">
        <w:rPr>
          <w:sz w:val="28"/>
          <w:szCs w:val="28"/>
        </w:rPr>
        <w:t xml:space="preserve"> согласно приложению к настоящему приказу.</w:t>
      </w:r>
    </w:p>
    <w:p w:rsidR="00326C5F" w:rsidRPr="00326C5F" w:rsidRDefault="00326C5F" w:rsidP="00326C5F">
      <w:pPr>
        <w:numPr>
          <w:ilvl w:val="0"/>
          <w:numId w:val="1"/>
        </w:numPr>
        <w:autoSpaceDE w:val="0"/>
        <w:autoSpaceDN w:val="0"/>
        <w:adjustRightInd w:val="0"/>
        <w:spacing w:line="276" w:lineRule="auto"/>
        <w:jc w:val="both"/>
        <w:rPr>
          <w:bCs/>
          <w:kern w:val="28"/>
          <w:sz w:val="28"/>
          <w:szCs w:val="28"/>
        </w:rPr>
      </w:pPr>
      <w:r w:rsidRPr="00326C5F">
        <w:rPr>
          <w:sz w:val="28"/>
          <w:szCs w:val="28"/>
        </w:rPr>
        <w:t>Настоящий приказ вступает в силу через 10 дней после дня его официального опубликования.</w:t>
      </w:r>
    </w:p>
    <w:p w:rsidR="00326C5F" w:rsidRPr="00326C5F" w:rsidRDefault="00326C5F" w:rsidP="00326C5F">
      <w:pPr>
        <w:tabs>
          <w:tab w:val="right" w:pos="9639"/>
        </w:tabs>
        <w:autoSpaceDE w:val="0"/>
        <w:autoSpaceDN w:val="0"/>
        <w:adjustRightInd w:val="0"/>
        <w:spacing w:line="276" w:lineRule="auto"/>
        <w:jc w:val="both"/>
        <w:rPr>
          <w:sz w:val="28"/>
          <w:szCs w:val="28"/>
        </w:rPr>
      </w:pPr>
    </w:p>
    <w:p w:rsidR="00326C5F" w:rsidRDefault="00326C5F" w:rsidP="00326C5F">
      <w:pPr>
        <w:tabs>
          <w:tab w:val="right" w:pos="9639"/>
        </w:tabs>
        <w:autoSpaceDE w:val="0"/>
        <w:autoSpaceDN w:val="0"/>
        <w:adjustRightInd w:val="0"/>
        <w:spacing w:line="276" w:lineRule="auto"/>
        <w:jc w:val="both"/>
        <w:rPr>
          <w:sz w:val="28"/>
          <w:szCs w:val="28"/>
        </w:rPr>
      </w:pPr>
    </w:p>
    <w:p w:rsidR="00326C5F" w:rsidRDefault="00326C5F" w:rsidP="00326C5F">
      <w:pPr>
        <w:tabs>
          <w:tab w:val="right" w:pos="9639"/>
        </w:tabs>
        <w:autoSpaceDE w:val="0"/>
        <w:autoSpaceDN w:val="0"/>
        <w:adjustRightInd w:val="0"/>
        <w:spacing w:line="276" w:lineRule="auto"/>
        <w:jc w:val="both"/>
        <w:rPr>
          <w:sz w:val="28"/>
          <w:szCs w:val="28"/>
        </w:rPr>
      </w:pPr>
    </w:p>
    <w:p w:rsidR="00326C5F" w:rsidRPr="00273248" w:rsidRDefault="00326C5F" w:rsidP="00326C5F">
      <w:pPr>
        <w:tabs>
          <w:tab w:val="right" w:pos="9639"/>
        </w:tabs>
        <w:autoSpaceDE w:val="0"/>
        <w:autoSpaceDN w:val="0"/>
        <w:adjustRightInd w:val="0"/>
        <w:spacing w:line="276" w:lineRule="auto"/>
        <w:jc w:val="both"/>
        <w:rPr>
          <w:sz w:val="28"/>
          <w:szCs w:val="28"/>
        </w:rPr>
      </w:pPr>
      <w:r w:rsidRPr="00273248">
        <w:rPr>
          <w:sz w:val="28"/>
          <w:szCs w:val="28"/>
        </w:rPr>
        <w:t>Министр</w:t>
      </w:r>
      <w:r w:rsidRPr="00273248">
        <w:rPr>
          <w:sz w:val="28"/>
          <w:szCs w:val="28"/>
        </w:rPr>
        <w:tab/>
      </w:r>
      <w:r>
        <w:rPr>
          <w:sz w:val="28"/>
          <w:szCs w:val="28"/>
        </w:rPr>
        <w:t>И.Г. Богданова</w:t>
      </w:r>
    </w:p>
    <w:p w:rsidR="00326C5F" w:rsidRDefault="00326C5F" w:rsidP="00326C5F">
      <w:pPr>
        <w:pStyle w:val="a5"/>
        <w:spacing w:line="276" w:lineRule="auto"/>
        <w:ind w:left="5103"/>
        <w:rPr>
          <w:szCs w:val="28"/>
        </w:rPr>
      </w:pPr>
    </w:p>
    <w:p w:rsidR="00326C5F" w:rsidRDefault="00326C5F" w:rsidP="00326C5F">
      <w:pPr>
        <w:pStyle w:val="a5"/>
        <w:spacing w:line="276" w:lineRule="auto"/>
        <w:ind w:left="5103"/>
        <w:rPr>
          <w:szCs w:val="28"/>
        </w:rPr>
      </w:pPr>
    </w:p>
    <w:p w:rsidR="00326C5F" w:rsidRDefault="00326C5F" w:rsidP="00326C5F">
      <w:pPr>
        <w:pStyle w:val="a5"/>
        <w:spacing w:line="276" w:lineRule="auto"/>
        <w:ind w:left="5103"/>
        <w:rPr>
          <w:szCs w:val="28"/>
        </w:rPr>
      </w:pPr>
    </w:p>
    <w:p w:rsidR="00326C5F" w:rsidRDefault="00326C5F" w:rsidP="00DE336B">
      <w:pPr>
        <w:pStyle w:val="a5"/>
        <w:ind w:left="5103"/>
        <w:rPr>
          <w:szCs w:val="28"/>
        </w:rPr>
      </w:pPr>
    </w:p>
    <w:p w:rsidR="00326C5F" w:rsidRDefault="00326C5F" w:rsidP="00DE336B">
      <w:pPr>
        <w:pStyle w:val="a5"/>
        <w:ind w:left="5103"/>
        <w:rPr>
          <w:szCs w:val="28"/>
        </w:rPr>
      </w:pPr>
    </w:p>
    <w:p w:rsidR="00326C5F" w:rsidRDefault="00326C5F" w:rsidP="00DE336B">
      <w:pPr>
        <w:pStyle w:val="a5"/>
        <w:ind w:left="5103"/>
        <w:rPr>
          <w:szCs w:val="28"/>
        </w:rPr>
      </w:pPr>
    </w:p>
    <w:p w:rsidR="00326C5F" w:rsidRPr="00273248" w:rsidRDefault="00326C5F" w:rsidP="00326C5F">
      <w:pPr>
        <w:widowControl w:val="0"/>
        <w:ind w:left="5387"/>
        <w:rPr>
          <w:kern w:val="2"/>
          <w:sz w:val="28"/>
          <w:szCs w:val="28"/>
        </w:rPr>
      </w:pPr>
      <w:bookmarkStart w:id="0" w:name="OLE_LINK1"/>
      <w:r w:rsidRPr="00273248">
        <w:rPr>
          <w:kern w:val="2"/>
          <w:sz w:val="28"/>
          <w:szCs w:val="28"/>
        </w:rPr>
        <w:lastRenderedPageBreak/>
        <w:t>Приложение</w:t>
      </w:r>
      <w:r w:rsidRPr="00273248">
        <w:rPr>
          <w:kern w:val="2"/>
          <w:sz w:val="28"/>
          <w:szCs w:val="28"/>
        </w:rPr>
        <w:br/>
        <w:t xml:space="preserve">к приказу Министерства имущественных и земельных отношений Камчатского края </w:t>
      </w:r>
      <w:r w:rsidRPr="00273248">
        <w:rPr>
          <w:kern w:val="2"/>
          <w:sz w:val="28"/>
          <w:szCs w:val="28"/>
        </w:rPr>
        <w:br/>
        <w:t xml:space="preserve">от </w:t>
      </w:r>
      <w:r w:rsidR="00B9776E">
        <w:rPr>
          <w:kern w:val="2"/>
          <w:sz w:val="28"/>
          <w:szCs w:val="28"/>
        </w:rPr>
        <w:t>«</w:t>
      </w:r>
      <w:r>
        <w:rPr>
          <w:kern w:val="2"/>
          <w:sz w:val="28"/>
          <w:szCs w:val="28"/>
        </w:rPr>
        <w:t>___</w:t>
      </w:r>
      <w:r w:rsidR="00B9776E">
        <w:rPr>
          <w:kern w:val="2"/>
          <w:sz w:val="28"/>
          <w:szCs w:val="28"/>
        </w:rPr>
        <w:t>»</w:t>
      </w:r>
      <w:r>
        <w:rPr>
          <w:kern w:val="2"/>
          <w:sz w:val="28"/>
          <w:szCs w:val="28"/>
        </w:rPr>
        <w:t xml:space="preserve"> _______</w:t>
      </w:r>
      <w:r w:rsidRPr="00273248">
        <w:rPr>
          <w:kern w:val="2"/>
          <w:sz w:val="28"/>
          <w:szCs w:val="28"/>
        </w:rPr>
        <w:t xml:space="preserve"> 201</w:t>
      </w:r>
      <w:r>
        <w:rPr>
          <w:kern w:val="2"/>
          <w:sz w:val="28"/>
          <w:szCs w:val="28"/>
        </w:rPr>
        <w:t>8</w:t>
      </w:r>
      <w:r w:rsidRPr="00273248">
        <w:rPr>
          <w:kern w:val="2"/>
          <w:sz w:val="28"/>
          <w:szCs w:val="28"/>
        </w:rPr>
        <w:t xml:space="preserve">  № </w:t>
      </w:r>
      <w:r>
        <w:rPr>
          <w:kern w:val="2"/>
          <w:sz w:val="28"/>
          <w:szCs w:val="28"/>
        </w:rPr>
        <w:t>__</w:t>
      </w:r>
    </w:p>
    <w:bookmarkEnd w:id="0"/>
    <w:p w:rsidR="00326C5F" w:rsidRPr="00273248" w:rsidRDefault="00326C5F" w:rsidP="00326C5F">
      <w:pPr>
        <w:pStyle w:val="ConsPlusTitle0"/>
        <w:spacing w:after="120"/>
        <w:rPr>
          <w:b w:val="0"/>
          <w:kern w:val="2"/>
        </w:rPr>
      </w:pPr>
    </w:p>
    <w:p w:rsidR="00161270" w:rsidRDefault="00241A51" w:rsidP="00161270">
      <w:pPr>
        <w:pStyle w:val="Default"/>
        <w:jc w:val="center"/>
        <w:rPr>
          <w:sz w:val="28"/>
          <w:szCs w:val="28"/>
        </w:rPr>
      </w:pPr>
      <w:r>
        <w:rPr>
          <w:sz w:val="28"/>
          <w:szCs w:val="28"/>
        </w:rPr>
        <w:t>Типовой регламент</w:t>
      </w:r>
    </w:p>
    <w:p w:rsidR="00161270" w:rsidRDefault="00161270" w:rsidP="00161270">
      <w:pPr>
        <w:pStyle w:val="Default"/>
        <w:jc w:val="center"/>
        <w:rPr>
          <w:sz w:val="28"/>
          <w:szCs w:val="28"/>
        </w:rPr>
      </w:pPr>
      <w:r>
        <w:rPr>
          <w:sz w:val="28"/>
          <w:szCs w:val="28"/>
        </w:rPr>
        <w:t>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w:t>
      </w:r>
    </w:p>
    <w:p w:rsidR="00161270" w:rsidRDefault="00161270" w:rsidP="00161270">
      <w:pPr>
        <w:pStyle w:val="Default"/>
        <w:jc w:val="center"/>
        <w:rPr>
          <w:sz w:val="28"/>
          <w:szCs w:val="28"/>
        </w:rPr>
      </w:pPr>
    </w:p>
    <w:p w:rsidR="00161270" w:rsidRDefault="00161270" w:rsidP="00161270">
      <w:pPr>
        <w:pStyle w:val="Default"/>
        <w:jc w:val="center"/>
        <w:rPr>
          <w:sz w:val="28"/>
          <w:szCs w:val="28"/>
        </w:rPr>
      </w:pPr>
      <w:r>
        <w:rPr>
          <w:sz w:val="28"/>
          <w:szCs w:val="28"/>
        </w:rPr>
        <w:t>1. Общие положения</w:t>
      </w:r>
    </w:p>
    <w:p w:rsidR="00161270" w:rsidRPr="001F1A7D" w:rsidRDefault="00161270" w:rsidP="00161270">
      <w:pPr>
        <w:pStyle w:val="Default"/>
        <w:jc w:val="center"/>
        <w:rPr>
          <w:sz w:val="28"/>
          <w:szCs w:val="28"/>
        </w:rPr>
      </w:pPr>
    </w:p>
    <w:p w:rsidR="00161270" w:rsidRDefault="00161270" w:rsidP="00161270">
      <w:pPr>
        <w:pStyle w:val="Default"/>
        <w:ind w:firstLine="708"/>
        <w:jc w:val="both"/>
        <w:rPr>
          <w:sz w:val="28"/>
          <w:szCs w:val="28"/>
        </w:rPr>
      </w:pPr>
      <w:r>
        <w:rPr>
          <w:sz w:val="28"/>
          <w:szCs w:val="28"/>
        </w:rPr>
        <w:t>1.1</w:t>
      </w:r>
      <w:r w:rsidR="001F1A7D">
        <w:rPr>
          <w:sz w:val="28"/>
          <w:szCs w:val="28"/>
        </w:rPr>
        <w:t>.</w:t>
      </w:r>
      <w:r>
        <w:rPr>
          <w:sz w:val="28"/>
          <w:szCs w:val="28"/>
        </w:rPr>
        <w:t xml:space="preserve"> </w:t>
      </w:r>
      <w:proofErr w:type="gramStart"/>
      <w:r>
        <w:rPr>
          <w:sz w:val="28"/>
          <w:szCs w:val="28"/>
        </w:rPr>
        <w:t xml:space="preserve">Типовой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 (далее – Типовой регламент) разработан в соответствии с Федеральным законом от 24.07.2007 № 221-ФЗ «О кадастровой деятельности» (далее – Закон о кадастре) и определяет состав, полномочия и порядок работы согласительной комиссии по согласованию местоположения границ земельных участков, являющихся объектами комплексных кадастровых работ. </w:t>
      </w:r>
      <w:proofErr w:type="gramEnd"/>
    </w:p>
    <w:p w:rsidR="00161270" w:rsidRDefault="00161270" w:rsidP="00161270">
      <w:pPr>
        <w:pStyle w:val="Default"/>
        <w:ind w:firstLine="708"/>
        <w:jc w:val="both"/>
        <w:rPr>
          <w:sz w:val="28"/>
          <w:szCs w:val="28"/>
        </w:rPr>
      </w:pPr>
      <w:r>
        <w:rPr>
          <w:sz w:val="28"/>
          <w:szCs w:val="28"/>
        </w:rPr>
        <w:t>1.2</w:t>
      </w:r>
      <w:r w:rsidR="001F1A7D">
        <w:rPr>
          <w:sz w:val="28"/>
          <w:szCs w:val="28"/>
        </w:rPr>
        <w:t>.</w:t>
      </w:r>
      <w:r>
        <w:rPr>
          <w:sz w:val="28"/>
          <w:szCs w:val="28"/>
        </w:rPr>
        <w:t xml:space="preserve"> Целью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Камчатского края (далее – Согласительная комиссия) является согласование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согласно требованиям действующего законодательства. </w:t>
      </w:r>
    </w:p>
    <w:p w:rsidR="00161270" w:rsidRDefault="00161270" w:rsidP="00161270">
      <w:pPr>
        <w:pStyle w:val="Default"/>
        <w:ind w:firstLine="708"/>
        <w:jc w:val="both"/>
        <w:rPr>
          <w:sz w:val="28"/>
          <w:szCs w:val="28"/>
        </w:rPr>
      </w:pPr>
      <w:r>
        <w:rPr>
          <w:sz w:val="28"/>
          <w:szCs w:val="28"/>
        </w:rPr>
        <w:t>1.3</w:t>
      </w:r>
      <w:r w:rsidR="001F1A7D">
        <w:rPr>
          <w:sz w:val="28"/>
          <w:szCs w:val="28"/>
        </w:rPr>
        <w:t>.</w:t>
      </w:r>
      <w:r>
        <w:rPr>
          <w:sz w:val="28"/>
          <w:szCs w:val="28"/>
        </w:rPr>
        <w:t xml:space="preserve"> Согласительная комиссия формируется органом местного самоуправления городского округа или поселения, на территориях которых выполняются комплексные кадастровые работы, либо органом местного самоуправления муниципального района, если объекты комплексных кадастровых работ расположены на межселенной территории, в течение двадцати рабочих дней со дня заключения контракта на выполнение комплексных кадастровых работ. </w:t>
      </w:r>
    </w:p>
    <w:p w:rsidR="00161270" w:rsidRDefault="00161270" w:rsidP="00161270">
      <w:pPr>
        <w:pStyle w:val="Default"/>
        <w:ind w:firstLine="708"/>
        <w:jc w:val="both"/>
        <w:rPr>
          <w:sz w:val="28"/>
          <w:szCs w:val="28"/>
        </w:rPr>
      </w:pPr>
      <w:r>
        <w:rPr>
          <w:sz w:val="28"/>
          <w:szCs w:val="28"/>
        </w:rPr>
        <w:t>1.4</w:t>
      </w:r>
      <w:r w:rsidR="001F1A7D">
        <w:rPr>
          <w:sz w:val="28"/>
          <w:szCs w:val="28"/>
        </w:rPr>
        <w:t>.</w:t>
      </w:r>
      <w:r>
        <w:rPr>
          <w:sz w:val="28"/>
          <w:szCs w:val="28"/>
        </w:rPr>
        <w:t xml:space="preserve"> </w:t>
      </w:r>
      <w:r w:rsidRPr="007C5C1D">
        <w:rPr>
          <w:sz w:val="28"/>
          <w:szCs w:val="28"/>
        </w:rPr>
        <w:t xml:space="preserve">Согласительная комиссия при осуществлении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Pr>
          <w:sz w:val="28"/>
          <w:szCs w:val="28"/>
        </w:rPr>
        <w:t>Камчатского края</w:t>
      </w:r>
      <w:r w:rsidRPr="007C5C1D">
        <w:rPr>
          <w:sz w:val="28"/>
          <w:szCs w:val="28"/>
        </w:rPr>
        <w:t xml:space="preserve">, постановлениями и распоряжениями Правительства </w:t>
      </w:r>
      <w:r>
        <w:rPr>
          <w:sz w:val="28"/>
          <w:szCs w:val="28"/>
        </w:rPr>
        <w:t>Камчатского края</w:t>
      </w:r>
      <w:r w:rsidRPr="007C5C1D">
        <w:rPr>
          <w:sz w:val="28"/>
          <w:szCs w:val="28"/>
        </w:rPr>
        <w:t>, иными нормативными правовыми актами, а также настоящим типовым регламентом.</w:t>
      </w:r>
    </w:p>
    <w:p w:rsidR="00161270" w:rsidRDefault="00161270" w:rsidP="00161270">
      <w:pPr>
        <w:pStyle w:val="Default"/>
        <w:ind w:firstLine="708"/>
        <w:jc w:val="both"/>
        <w:rPr>
          <w:sz w:val="28"/>
          <w:szCs w:val="28"/>
        </w:rPr>
      </w:pPr>
    </w:p>
    <w:p w:rsidR="00161270" w:rsidRDefault="00161270" w:rsidP="00161270">
      <w:pPr>
        <w:pStyle w:val="Default"/>
        <w:jc w:val="center"/>
        <w:rPr>
          <w:sz w:val="28"/>
          <w:szCs w:val="28"/>
        </w:rPr>
      </w:pPr>
      <w:r>
        <w:rPr>
          <w:sz w:val="28"/>
          <w:szCs w:val="28"/>
        </w:rPr>
        <w:t>2. Состав согласительной комиссии</w:t>
      </w:r>
    </w:p>
    <w:p w:rsidR="00161270" w:rsidRPr="001F1A7D" w:rsidRDefault="00161270" w:rsidP="00161270">
      <w:pPr>
        <w:pStyle w:val="Default"/>
        <w:ind w:firstLine="708"/>
        <w:jc w:val="both"/>
        <w:rPr>
          <w:sz w:val="28"/>
          <w:szCs w:val="28"/>
        </w:rPr>
      </w:pPr>
    </w:p>
    <w:p w:rsidR="00161270" w:rsidRDefault="00161270" w:rsidP="00161270">
      <w:pPr>
        <w:pStyle w:val="Default"/>
        <w:ind w:firstLine="708"/>
        <w:jc w:val="both"/>
        <w:rPr>
          <w:sz w:val="28"/>
          <w:szCs w:val="28"/>
        </w:rPr>
      </w:pPr>
      <w:r>
        <w:rPr>
          <w:sz w:val="28"/>
          <w:szCs w:val="28"/>
        </w:rPr>
        <w:t>2.1</w:t>
      </w:r>
      <w:r w:rsidR="001F1A7D">
        <w:rPr>
          <w:sz w:val="28"/>
          <w:szCs w:val="28"/>
        </w:rPr>
        <w:t>.</w:t>
      </w:r>
      <w:r>
        <w:rPr>
          <w:sz w:val="28"/>
          <w:szCs w:val="28"/>
        </w:rPr>
        <w:t xml:space="preserve"> Состав Согласительной комиссии утверждается сформировавшим ее органом. Замена членов Согласительной комиссии допускается по решению сформировавшего ее органа.</w:t>
      </w:r>
    </w:p>
    <w:p w:rsidR="00161270" w:rsidRDefault="00161270" w:rsidP="00161270">
      <w:pPr>
        <w:pStyle w:val="Default"/>
        <w:ind w:firstLine="708"/>
        <w:jc w:val="both"/>
        <w:rPr>
          <w:sz w:val="28"/>
          <w:szCs w:val="28"/>
        </w:rPr>
      </w:pPr>
      <w:r>
        <w:rPr>
          <w:sz w:val="28"/>
          <w:szCs w:val="28"/>
        </w:rPr>
        <w:t>2.2</w:t>
      </w:r>
      <w:r w:rsidR="001F1A7D">
        <w:rPr>
          <w:sz w:val="28"/>
          <w:szCs w:val="28"/>
        </w:rPr>
        <w:t>.</w:t>
      </w:r>
      <w:r>
        <w:rPr>
          <w:sz w:val="28"/>
          <w:szCs w:val="28"/>
        </w:rPr>
        <w:t xml:space="preserve"> В состав Согласительной комиссии включаются по одному представителю </w:t>
      </w:r>
      <w:proofErr w:type="gramStart"/>
      <w:r>
        <w:rPr>
          <w:sz w:val="28"/>
          <w:szCs w:val="28"/>
        </w:rPr>
        <w:t>от</w:t>
      </w:r>
      <w:proofErr w:type="gramEnd"/>
      <w:r>
        <w:rPr>
          <w:sz w:val="28"/>
          <w:szCs w:val="28"/>
        </w:rPr>
        <w:t xml:space="preserve">: </w:t>
      </w:r>
    </w:p>
    <w:p w:rsidR="00161270" w:rsidRPr="007C5C1D" w:rsidRDefault="00161270" w:rsidP="00161270">
      <w:pPr>
        <w:ind w:firstLine="709"/>
        <w:jc w:val="both"/>
        <w:rPr>
          <w:color w:val="000000"/>
          <w:sz w:val="28"/>
          <w:szCs w:val="28"/>
        </w:rPr>
      </w:pPr>
      <w:r w:rsidRPr="007C5C1D">
        <w:rPr>
          <w:color w:val="000000"/>
          <w:sz w:val="28"/>
          <w:szCs w:val="28"/>
        </w:rPr>
        <w:t xml:space="preserve">1) исполнительного органа государственной власти </w:t>
      </w:r>
      <w:r>
        <w:rPr>
          <w:color w:val="000000"/>
          <w:sz w:val="28"/>
          <w:szCs w:val="28"/>
        </w:rPr>
        <w:t>Камчатского края</w:t>
      </w:r>
      <w:r w:rsidRPr="007C5C1D">
        <w:rPr>
          <w:color w:val="000000"/>
          <w:sz w:val="28"/>
          <w:szCs w:val="28"/>
        </w:rPr>
        <w:t>, осуществляющего функции по проведению единой государственной политики в области земельных и имущественных отношений;</w:t>
      </w:r>
    </w:p>
    <w:p w:rsidR="00161270" w:rsidRPr="007C5C1D" w:rsidRDefault="00161270" w:rsidP="00161270">
      <w:pPr>
        <w:ind w:firstLine="709"/>
        <w:jc w:val="both"/>
        <w:rPr>
          <w:color w:val="000000"/>
          <w:sz w:val="28"/>
          <w:szCs w:val="28"/>
        </w:rPr>
      </w:pPr>
      <w:r w:rsidRPr="007C5C1D">
        <w:rPr>
          <w:color w:val="000000"/>
          <w:sz w:val="28"/>
          <w:szCs w:val="28"/>
        </w:rPr>
        <w:t>2</w:t>
      </w:r>
      <w:r w:rsidRPr="00652770">
        <w:rPr>
          <w:color w:val="000000"/>
          <w:sz w:val="28"/>
          <w:szCs w:val="28"/>
        </w:rPr>
        <w:t>) территориального органа федерального органа государственной власти,</w:t>
      </w:r>
      <w:r w:rsidRPr="007C5C1D">
        <w:rPr>
          <w:color w:val="000000"/>
          <w:sz w:val="28"/>
          <w:szCs w:val="28"/>
        </w:rPr>
        <w:t xml:space="preserve"> осуществляющего полномочия собственника в отношении объектов, находящихся в федеральной собственности;</w:t>
      </w:r>
    </w:p>
    <w:p w:rsidR="00161270" w:rsidRPr="007C5C1D" w:rsidRDefault="00161270" w:rsidP="00161270">
      <w:pPr>
        <w:ind w:firstLine="709"/>
        <w:jc w:val="both"/>
        <w:rPr>
          <w:color w:val="000000"/>
          <w:sz w:val="28"/>
          <w:szCs w:val="28"/>
        </w:rPr>
      </w:pPr>
      <w:r w:rsidRPr="007C5C1D">
        <w:rPr>
          <w:color w:val="000000"/>
          <w:sz w:val="28"/>
          <w:szCs w:val="28"/>
        </w:rPr>
        <w:t>3) органа местного самоуправления городского округа или поселения, на территории которых выполняются комплексные кадастровые работы, органа местного самоуправления муниципального района, если в состав его территории входят указанные поселения или если объекты комплексных кадастровых работ расположены на межселенной территории;</w:t>
      </w:r>
    </w:p>
    <w:p w:rsidR="00161270" w:rsidRPr="007C5C1D" w:rsidRDefault="00161270" w:rsidP="00161270">
      <w:pPr>
        <w:ind w:firstLine="709"/>
        <w:jc w:val="both"/>
        <w:rPr>
          <w:color w:val="000000"/>
          <w:sz w:val="28"/>
          <w:szCs w:val="28"/>
        </w:rPr>
      </w:pPr>
      <w:r w:rsidRPr="007C5C1D">
        <w:rPr>
          <w:color w:val="000000"/>
          <w:sz w:val="28"/>
          <w:szCs w:val="28"/>
        </w:rPr>
        <w:t>4) органа регистраци</w:t>
      </w:r>
      <w:r w:rsidR="006E068E">
        <w:rPr>
          <w:color w:val="000000"/>
          <w:sz w:val="28"/>
          <w:szCs w:val="28"/>
        </w:rPr>
        <w:t>и</w:t>
      </w:r>
      <w:r w:rsidRPr="007C5C1D">
        <w:rPr>
          <w:color w:val="000000"/>
          <w:sz w:val="28"/>
          <w:szCs w:val="28"/>
        </w:rPr>
        <w:t xml:space="preserve"> прав;</w:t>
      </w:r>
    </w:p>
    <w:p w:rsidR="00161270" w:rsidRPr="00161270" w:rsidRDefault="006E068E" w:rsidP="00161270">
      <w:pPr>
        <w:ind w:firstLine="709"/>
        <w:jc w:val="both"/>
        <w:rPr>
          <w:sz w:val="28"/>
          <w:szCs w:val="28"/>
        </w:rPr>
      </w:pPr>
      <w:r>
        <w:rPr>
          <w:color w:val="000000"/>
          <w:sz w:val="28"/>
          <w:szCs w:val="28"/>
        </w:rPr>
        <w:t>5</w:t>
      </w:r>
      <w:r w:rsidR="00161270" w:rsidRPr="007C5C1D">
        <w:rPr>
          <w:color w:val="000000"/>
          <w:sz w:val="28"/>
          <w:szCs w:val="28"/>
        </w:rPr>
        <w:t xml:space="preserve">) саморегулируемой организации, членом которой является кадастровый </w:t>
      </w:r>
      <w:r w:rsidR="00161270" w:rsidRPr="00161270">
        <w:rPr>
          <w:sz w:val="28"/>
          <w:szCs w:val="28"/>
        </w:rPr>
        <w:t xml:space="preserve">инженер </w:t>
      </w:r>
      <w:r w:rsidR="00161270" w:rsidRPr="001F1A7D">
        <w:rPr>
          <w:sz w:val="28"/>
          <w:szCs w:val="28"/>
        </w:rPr>
        <w:t>(в случае, если он является членом саморегулируемой организации).</w:t>
      </w:r>
    </w:p>
    <w:p w:rsidR="00161270" w:rsidRDefault="00161270" w:rsidP="00161270">
      <w:pPr>
        <w:pStyle w:val="Default"/>
        <w:ind w:firstLine="708"/>
        <w:jc w:val="both"/>
        <w:rPr>
          <w:sz w:val="28"/>
          <w:szCs w:val="28"/>
        </w:rPr>
      </w:pPr>
      <w:r>
        <w:rPr>
          <w:sz w:val="28"/>
          <w:szCs w:val="28"/>
        </w:rPr>
        <w:t>2.3</w:t>
      </w:r>
      <w:r w:rsidR="001F1A7D">
        <w:rPr>
          <w:sz w:val="28"/>
          <w:szCs w:val="28"/>
        </w:rPr>
        <w:t>.</w:t>
      </w:r>
      <w:r>
        <w:rPr>
          <w:sz w:val="28"/>
          <w:szCs w:val="28"/>
        </w:rPr>
        <w:t xml:space="preserve"> </w:t>
      </w:r>
      <w:proofErr w:type="gramStart"/>
      <w:r>
        <w:rPr>
          <w:sz w:val="28"/>
          <w:szCs w:val="28"/>
        </w:rPr>
        <w:t xml:space="preserve">В состав Согласительной комиссии наряду с представителями, указанными в пункте 2.2 настоящего Типового регламента, включаются представитель уполномоченного в области градостроительной деятельности органа местного самоуправления городского округа или поселения, на территориях которых выполняются комплексные кадастровые работы, и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w:t>
      </w:r>
      <w:proofErr w:type="gramEnd"/>
    </w:p>
    <w:p w:rsidR="00161270" w:rsidRDefault="00161270" w:rsidP="00161270">
      <w:pPr>
        <w:pStyle w:val="Default"/>
        <w:ind w:firstLine="708"/>
        <w:jc w:val="both"/>
        <w:rPr>
          <w:sz w:val="28"/>
          <w:szCs w:val="28"/>
        </w:rPr>
      </w:pPr>
      <w:r>
        <w:rPr>
          <w:sz w:val="28"/>
          <w:szCs w:val="28"/>
        </w:rPr>
        <w:t xml:space="preserve">2.4 Председателем Согласительной комиссии является глава городского округа или поселения, либо глава муниципального района, если объекты комплексных кадастровых работ расположены на межселенной </w:t>
      </w:r>
      <w:proofErr w:type="gramStart"/>
      <w:r>
        <w:rPr>
          <w:sz w:val="28"/>
          <w:szCs w:val="28"/>
        </w:rPr>
        <w:t>территории</w:t>
      </w:r>
      <w:proofErr w:type="gramEnd"/>
      <w:r>
        <w:rPr>
          <w:sz w:val="28"/>
          <w:szCs w:val="28"/>
        </w:rPr>
        <w:t xml:space="preserve"> на территориях которых выполняются комплексные кадастровые работы, либо уполномоченное ими лицо. </w:t>
      </w:r>
    </w:p>
    <w:p w:rsidR="00161270" w:rsidRDefault="00161270" w:rsidP="00161270">
      <w:pPr>
        <w:pStyle w:val="Default"/>
        <w:jc w:val="both"/>
        <w:rPr>
          <w:sz w:val="28"/>
          <w:szCs w:val="28"/>
        </w:rPr>
      </w:pPr>
    </w:p>
    <w:p w:rsidR="00161270" w:rsidRDefault="00161270" w:rsidP="00161270">
      <w:pPr>
        <w:pStyle w:val="Default"/>
        <w:jc w:val="center"/>
        <w:rPr>
          <w:sz w:val="28"/>
          <w:szCs w:val="28"/>
        </w:rPr>
      </w:pPr>
      <w:r>
        <w:rPr>
          <w:sz w:val="28"/>
          <w:szCs w:val="28"/>
        </w:rPr>
        <w:t xml:space="preserve">3. Полномочия Согласительной комиссии </w:t>
      </w:r>
    </w:p>
    <w:p w:rsidR="00161270" w:rsidRPr="00161270" w:rsidRDefault="00161270" w:rsidP="00161270">
      <w:pPr>
        <w:pStyle w:val="Default"/>
        <w:jc w:val="center"/>
        <w:rPr>
          <w:sz w:val="16"/>
          <w:szCs w:val="16"/>
        </w:rPr>
      </w:pPr>
    </w:p>
    <w:p w:rsidR="00161270" w:rsidRPr="009A1426" w:rsidRDefault="00161270" w:rsidP="00161270">
      <w:pPr>
        <w:ind w:firstLine="709"/>
        <w:jc w:val="both"/>
        <w:rPr>
          <w:color w:val="000000"/>
          <w:sz w:val="28"/>
          <w:szCs w:val="28"/>
        </w:rPr>
      </w:pPr>
      <w:r w:rsidRPr="009A1426">
        <w:rPr>
          <w:color w:val="000000"/>
          <w:sz w:val="28"/>
          <w:szCs w:val="28"/>
        </w:rPr>
        <w:t xml:space="preserve">3.1. К полномочиям </w:t>
      </w:r>
      <w:r>
        <w:rPr>
          <w:color w:val="000000"/>
          <w:sz w:val="28"/>
          <w:szCs w:val="28"/>
        </w:rPr>
        <w:t>С</w:t>
      </w:r>
      <w:r w:rsidRPr="009A1426">
        <w:rPr>
          <w:color w:val="000000"/>
          <w:sz w:val="28"/>
          <w:szCs w:val="28"/>
        </w:rPr>
        <w:t>огласительной комиссии относятся:</w:t>
      </w:r>
    </w:p>
    <w:p w:rsidR="00161270" w:rsidRPr="009A1426" w:rsidRDefault="00161270" w:rsidP="00161270">
      <w:pPr>
        <w:ind w:firstLine="709"/>
        <w:jc w:val="both"/>
        <w:rPr>
          <w:color w:val="000000"/>
          <w:sz w:val="28"/>
          <w:szCs w:val="28"/>
        </w:rPr>
      </w:pPr>
      <w:r w:rsidRPr="009A1426">
        <w:rPr>
          <w:color w:val="000000"/>
          <w:sz w:val="28"/>
          <w:szCs w:val="28"/>
        </w:rPr>
        <w:t xml:space="preserve">1) рассмотрение возражений заинтересованных лиц, указанных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относительно местоположения границ земельных участков;</w:t>
      </w:r>
    </w:p>
    <w:p w:rsidR="00161270" w:rsidRPr="009A1426" w:rsidRDefault="00161270" w:rsidP="00161270">
      <w:pPr>
        <w:ind w:firstLine="709"/>
        <w:jc w:val="both"/>
        <w:rPr>
          <w:color w:val="000000"/>
          <w:sz w:val="28"/>
          <w:szCs w:val="28"/>
        </w:rPr>
      </w:pPr>
      <w:proofErr w:type="gramStart"/>
      <w:r w:rsidRPr="009A1426">
        <w:rPr>
          <w:color w:val="000000"/>
          <w:sz w:val="28"/>
          <w:szCs w:val="28"/>
        </w:rPr>
        <w:t xml:space="preserve">2) подготовка заключения </w:t>
      </w:r>
      <w:r>
        <w:rPr>
          <w:color w:val="000000"/>
          <w:sz w:val="28"/>
          <w:szCs w:val="28"/>
        </w:rPr>
        <w:t>С</w:t>
      </w:r>
      <w:r w:rsidRPr="009A1426">
        <w:rPr>
          <w:color w:val="000000"/>
          <w:sz w:val="28"/>
          <w:szCs w:val="28"/>
        </w:rPr>
        <w:t xml:space="preserve">огласительной комиссии о результатах рассмотрения возражений заинтересованных лиц, указанных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xml:space="preserve">, относительно местоположения границ земельных </w:t>
      </w:r>
      <w:r w:rsidRPr="009A1426">
        <w:rPr>
          <w:color w:val="000000"/>
          <w:sz w:val="28"/>
          <w:szCs w:val="28"/>
        </w:rPr>
        <w:lastRenderedPageBreak/>
        <w:t>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roofErr w:type="gramEnd"/>
    </w:p>
    <w:p w:rsidR="00161270" w:rsidRPr="009A1426" w:rsidRDefault="00161270" w:rsidP="00161270">
      <w:pPr>
        <w:autoSpaceDE w:val="0"/>
        <w:autoSpaceDN w:val="0"/>
        <w:adjustRightInd w:val="0"/>
        <w:ind w:firstLine="709"/>
        <w:jc w:val="both"/>
        <w:rPr>
          <w:color w:val="000000"/>
          <w:sz w:val="28"/>
          <w:szCs w:val="28"/>
        </w:rPr>
      </w:pPr>
      <w:r w:rsidRPr="009A1426">
        <w:rPr>
          <w:color w:val="000000"/>
          <w:sz w:val="28"/>
          <w:szCs w:val="28"/>
        </w:rPr>
        <w:t>3) оформление акта согласования местоположения границ при выполнении комплексных кадастровых работ;</w:t>
      </w:r>
    </w:p>
    <w:p w:rsidR="00161270" w:rsidRPr="009A1426" w:rsidRDefault="00161270" w:rsidP="00161270">
      <w:pPr>
        <w:autoSpaceDE w:val="0"/>
        <w:autoSpaceDN w:val="0"/>
        <w:adjustRightInd w:val="0"/>
        <w:ind w:firstLine="709"/>
        <w:jc w:val="both"/>
        <w:rPr>
          <w:color w:val="000000"/>
          <w:sz w:val="28"/>
          <w:szCs w:val="28"/>
        </w:rPr>
      </w:pPr>
      <w:r w:rsidRPr="009A1426">
        <w:rPr>
          <w:color w:val="000000"/>
          <w:sz w:val="28"/>
          <w:szCs w:val="28"/>
        </w:rPr>
        <w:t xml:space="preserve">4) разъяснение заинтересованным лицам, указанным в части 3 статьи 39 </w:t>
      </w:r>
      <w:r w:rsidRPr="00906EDC">
        <w:rPr>
          <w:color w:val="000000"/>
          <w:sz w:val="28"/>
          <w:szCs w:val="28"/>
        </w:rPr>
        <w:t>Закон</w:t>
      </w:r>
      <w:r>
        <w:rPr>
          <w:color w:val="000000"/>
          <w:sz w:val="28"/>
          <w:szCs w:val="28"/>
        </w:rPr>
        <w:t>а</w:t>
      </w:r>
      <w:r w:rsidRPr="00906EDC">
        <w:rPr>
          <w:color w:val="000000"/>
          <w:sz w:val="28"/>
          <w:szCs w:val="28"/>
        </w:rPr>
        <w:t xml:space="preserve"> о кадастре</w:t>
      </w:r>
      <w:r w:rsidRPr="009A1426">
        <w:rPr>
          <w:color w:val="000000"/>
          <w:sz w:val="28"/>
          <w:szCs w:val="28"/>
        </w:rPr>
        <w:t>, возможности разрешения земельного спора о местоположении границ земельных участков в судебном порядке.</w:t>
      </w:r>
    </w:p>
    <w:p w:rsidR="00161270" w:rsidRDefault="00161270" w:rsidP="00161270">
      <w:pPr>
        <w:pStyle w:val="Default"/>
        <w:rPr>
          <w:sz w:val="28"/>
          <w:szCs w:val="28"/>
        </w:rPr>
      </w:pPr>
    </w:p>
    <w:p w:rsidR="00161270" w:rsidRDefault="00161270" w:rsidP="00161270">
      <w:pPr>
        <w:pStyle w:val="Default"/>
        <w:jc w:val="center"/>
        <w:rPr>
          <w:sz w:val="28"/>
          <w:szCs w:val="28"/>
        </w:rPr>
      </w:pPr>
      <w:r>
        <w:rPr>
          <w:sz w:val="28"/>
          <w:szCs w:val="28"/>
        </w:rPr>
        <w:t>4. Порядок работы Согласительной комиссии</w:t>
      </w:r>
    </w:p>
    <w:p w:rsidR="00161270" w:rsidRPr="00A81105" w:rsidRDefault="00161270" w:rsidP="00161270">
      <w:pPr>
        <w:pStyle w:val="Default"/>
        <w:rPr>
          <w:sz w:val="28"/>
          <w:szCs w:val="28"/>
        </w:rPr>
      </w:pPr>
    </w:p>
    <w:p w:rsidR="00161270" w:rsidRPr="00906EDC" w:rsidRDefault="00161270" w:rsidP="00161270">
      <w:pPr>
        <w:pStyle w:val="Default"/>
        <w:ind w:firstLine="708"/>
        <w:jc w:val="both"/>
        <w:rPr>
          <w:sz w:val="28"/>
          <w:szCs w:val="28"/>
        </w:rPr>
      </w:pPr>
      <w:r w:rsidRPr="00906EDC">
        <w:rPr>
          <w:sz w:val="28"/>
          <w:szCs w:val="28"/>
        </w:rPr>
        <w:t xml:space="preserve">4.1. </w:t>
      </w:r>
      <w:proofErr w:type="gramStart"/>
      <w:r w:rsidRPr="00906EDC">
        <w:rPr>
          <w:sz w:val="28"/>
          <w:szCs w:val="28"/>
        </w:rPr>
        <w:t>В целях согласования местоположения границ земельных участков, являющихся объектами комплексных кадастровых работ и расположенных в границах тер</w:t>
      </w:r>
      <w:r>
        <w:rPr>
          <w:sz w:val="28"/>
          <w:szCs w:val="28"/>
        </w:rPr>
        <w:t>ритории выполнения этих работ, С</w:t>
      </w:r>
      <w:r w:rsidRPr="00906EDC">
        <w:rPr>
          <w:sz w:val="28"/>
          <w:szCs w:val="28"/>
        </w:rPr>
        <w:t xml:space="preserve">огласительная комиссия проводит заседание, на которое в установленном пунктом 4.3 настоящего </w:t>
      </w:r>
      <w:r>
        <w:rPr>
          <w:sz w:val="28"/>
          <w:szCs w:val="28"/>
        </w:rPr>
        <w:t>Т</w:t>
      </w:r>
      <w:r w:rsidRPr="00906EDC">
        <w:rPr>
          <w:sz w:val="28"/>
          <w:szCs w:val="28"/>
        </w:rPr>
        <w:t>ипового регламента порядке приглашаются заинтересованные лица, указанные в части 3 статьи 39 Закон</w:t>
      </w:r>
      <w:r>
        <w:rPr>
          <w:sz w:val="28"/>
          <w:szCs w:val="28"/>
        </w:rPr>
        <w:t>а</w:t>
      </w:r>
      <w:r w:rsidRPr="00906EDC">
        <w:rPr>
          <w:sz w:val="28"/>
          <w:szCs w:val="28"/>
        </w:rPr>
        <w:t xml:space="preserve"> о кадастре, и исполнитель комплексных кадастровых работ.</w:t>
      </w:r>
      <w:proofErr w:type="gramEnd"/>
    </w:p>
    <w:p w:rsidR="00161270" w:rsidRPr="00E7712B" w:rsidRDefault="00161270" w:rsidP="00161270">
      <w:pPr>
        <w:pStyle w:val="Default"/>
        <w:ind w:firstLine="708"/>
        <w:jc w:val="both"/>
        <w:rPr>
          <w:sz w:val="28"/>
          <w:szCs w:val="28"/>
        </w:rPr>
      </w:pPr>
      <w:r w:rsidRPr="00E7712B">
        <w:rPr>
          <w:sz w:val="28"/>
          <w:szCs w:val="28"/>
        </w:rPr>
        <w:t>Решения Согласительной комиссии считаются правомочными, если на ее заседании присутствует не менее половины утвержденного персонального состава согласительной комиссии.</w:t>
      </w:r>
    </w:p>
    <w:p w:rsidR="00161270" w:rsidRPr="00906EDC" w:rsidRDefault="00161270" w:rsidP="00161270">
      <w:pPr>
        <w:pStyle w:val="Default"/>
        <w:ind w:firstLine="708"/>
        <w:jc w:val="both"/>
        <w:rPr>
          <w:sz w:val="28"/>
          <w:szCs w:val="28"/>
        </w:rPr>
      </w:pPr>
      <w:r w:rsidRPr="00E7712B">
        <w:rPr>
          <w:sz w:val="28"/>
          <w:szCs w:val="28"/>
        </w:rPr>
        <w:t>4.2. Заседания Согласительной комиссии проводятся по мере необходимости.</w:t>
      </w:r>
    </w:p>
    <w:p w:rsidR="00652770" w:rsidRDefault="00161270" w:rsidP="005B60DB">
      <w:pPr>
        <w:autoSpaceDE w:val="0"/>
        <w:autoSpaceDN w:val="0"/>
        <w:adjustRightInd w:val="0"/>
        <w:ind w:firstLine="709"/>
        <w:jc w:val="both"/>
        <w:rPr>
          <w:sz w:val="28"/>
          <w:szCs w:val="28"/>
        </w:rPr>
      </w:pPr>
      <w:r w:rsidRPr="00906EDC">
        <w:rPr>
          <w:sz w:val="28"/>
          <w:szCs w:val="28"/>
        </w:rPr>
        <w:t xml:space="preserve">4.3. </w:t>
      </w:r>
      <w:proofErr w:type="gramStart"/>
      <w:r w:rsidRPr="00906EDC">
        <w:rPr>
          <w:sz w:val="28"/>
          <w:szCs w:val="28"/>
        </w:rPr>
        <w:t xml:space="preserve">Извещение о проведении заседания </w:t>
      </w:r>
      <w:r>
        <w:rPr>
          <w:sz w:val="28"/>
          <w:szCs w:val="28"/>
        </w:rPr>
        <w:t>С</w:t>
      </w:r>
      <w:r w:rsidRPr="00906EDC">
        <w:rPr>
          <w:sz w:val="28"/>
          <w:szCs w:val="28"/>
        </w:rPr>
        <w:t>огласительной комиссии по вопросу согласования местоположения границ земельных участков, содержащее</w:t>
      </w:r>
      <w:r>
        <w:rPr>
          <w:sz w:val="28"/>
          <w:szCs w:val="28"/>
        </w:rPr>
        <w:t>,</w:t>
      </w:r>
      <w:r w:rsidRPr="00906EDC">
        <w:rPr>
          <w:sz w:val="28"/>
          <w:szCs w:val="28"/>
        </w:rPr>
        <w:t xml:space="preserve"> в том числе</w:t>
      </w:r>
      <w:r>
        <w:rPr>
          <w:sz w:val="28"/>
          <w:szCs w:val="28"/>
        </w:rPr>
        <w:t>,</w:t>
      </w:r>
      <w:r w:rsidRPr="00906EDC">
        <w:rPr>
          <w:sz w:val="28"/>
          <w:szCs w:val="28"/>
        </w:rPr>
        <w:t xml:space="preserve">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Закон</w:t>
      </w:r>
      <w:r w:rsidR="00E7712B">
        <w:rPr>
          <w:sz w:val="28"/>
          <w:szCs w:val="28"/>
        </w:rPr>
        <w:t>ом</w:t>
      </w:r>
      <w:r w:rsidRPr="00906EDC">
        <w:rPr>
          <w:sz w:val="28"/>
          <w:szCs w:val="28"/>
        </w:rPr>
        <w:t xml:space="preserve"> о кадастре для опубликования, размещения и направления извещения о начале выполнения комплексных кадастровых работ, не менее чем за пятнадцать рабочих дней до дня проведения указанного</w:t>
      </w:r>
      <w:proofErr w:type="gramEnd"/>
      <w:r w:rsidRPr="00906EDC">
        <w:rPr>
          <w:sz w:val="28"/>
          <w:szCs w:val="28"/>
        </w:rPr>
        <w:t xml:space="preserve"> заседания. </w:t>
      </w:r>
    </w:p>
    <w:p w:rsidR="00161270" w:rsidRPr="00B9776E" w:rsidRDefault="005B60DB" w:rsidP="005B60DB">
      <w:pPr>
        <w:autoSpaceDE w:val="0"/>
        <w:autoSpaceDN w:val="0"/>
        <w:adjustRightInd w:val="0"/>
        <w:ind w:firstLine="709"/>
        <w:jc w:val="both"/>
        <w:rPr>
          <w:sz w:val="28"/>
          <w:szCs w:val="28"/>
        </w:rPr>
      </w:pPr>
      <w:proofErr w:type="gramStart"/>
      <w:r w:rsidRPr="00B9776E">
        <w:rPr>
          <w:rFonts w:eastAsiaTheme="minorHAnsi"/>
          <w:sz w:val="28"/>
          <w:szCs w:val="28"/>
          <w:lang w:eastAsia="en-US"/>
        </w:rPr>
        <w:t xml:space="preserve">Примерная </w:t>
      </w:r>
      <w:hyperlink r:id="rId9" w:history="1">
        <w:r w:rsidRPr="00B9776E">
          <w:rPr>
            <w:rFonts w:eastAsiaTheme="minorHAnsi"/>
            <w:sz w:val="28"/>
            <w:szCs w:val="28"/>
            <w:lang w:eastAsia="en-US"/>
          </w:rPr>
          <w:t>форма</w:t>
        </w:r>
      </w:hyperlink>
      <w:r w:rsidRPr="00B9776E">
        <w:rPr>
          <w:rFonts w:eastAsiaTheme="minorHAnsi"/>
          <w:sz w:val="28"/>
          <w:szCs w:val="28"/>
          <w:lang w:eastAsia="en-US"/>
        </w:rPr>
        <w:t xml:space="preserve"> и содержание извещения о проведении заседания согласительной комиссии по вопросу согласования местоположения границ земельных участков, установлена Приказом Минэкономразвития России от 23.04.2015 </w:t>
      </w:r>
      <w:r w:rsidR="00652770" w:rsidRPr="00B9776E">
        <w:rPr>
          <w:rFonts w:eastAsiaTheme="minorHAnsi"/>
          <w:sz w:val="28"/>
          <w:szCs w:val="28"/>
          <w:lang w:eastAsia="en-US"/>
        </w:rPr>
        <w:t>№</w:t>
      </w:r>
      <w:r w:rsidRPr="00B9776E">
        <w:rPr>
          <w:rFonts w:eastAsiaTheme="minorHAnsi"/>
          <w:sz w:val="28"/>
          <w:szCs w:val="28"/>
          <w:lang w:eastAsia="en-US"/>
        </w:rPr>
        <w:t xml:space="preserve"> 254 </w:t>
      </w:r>
      <w:r w:rsidR="00652770" w:rsidRPr="00B9776E">
        <w:rPr>
          <w:rFonts w:eastAsiaTheme="minorHAnsi"/>
          <w:sz w:val="28"/>
          <w:szCs w:val="28"/>
          <w:lang w:eastAsia="en-US"/>
        </w:rPr>
        <w:t>«</w:t>
      </w:r>
      <w:r w:rsidRPr="00B9776E">
        <w:rPr>
          <w:rFonts w:eastAsiaTheme="minorHAnsi"/>
          <w:sz w:val="28"/>
          <w:szCs w:val="28"/>
          <w:lang w:eastAsia="en-US"/>
        </w:rPr>
        <w:t>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w:t>
      </w:r>
      <w:r w:rsidR="00652770" w:rsidRPr="00B9776E">
        <w:rPr>
          <w:rFonts w:eastAsiaTheme="minorHAnsi"/>
          <w:sz w:val="28"/>
          <w:szCs w:val="28"/>
          <w:lang w:eastAsia="en-US"/>
        </w:rPr>
        <w:t>и комплексных кадастровых работ»</w:t>
      </w:r>
      <w:r w:rsidRPr="00B9776E">
        <w:rPr>
          <w:rFonts w:eastAsiaTheme="minorHAnsi"/>
          <w:sz w:val="28"/>
          <w:szCs w:val="28"/>
          <w:lang w:eastAsia="en-US"/>
        </w:rPr>
        <w:t>.</w:t>
      </w:r>
      <w:proofErr w:type="gramEnd"/>
    </w:p>
    <w:p w:rsidR="00161270" w:rsidRPr="00B9776E" w:rsidRDefault="00161270" w:rsidP="00161270">
      <w:pPr>
        <w:pStyle w:val="Default"/>
        <w:ind w:firstLine="708"/>
        <w:jc w:val="both"/>
        <w:rPr>
          <w:sz w:val="28"/>
          <w:szCs w:val="28"/>
        </w:rPr>
      </w:pPr>
      <w:r w:rsidRPr="00B9776E">
        <w:rPr>
          <w:sz w:val="28"/>
          <w:szCs w:val="28"/>
        </w:rPr>
        <w:t xml:space="preserve">4.4. Проект карты-плана территории направляется заказчиком кадастровых работ в Согласительную комиссию, исполнительный орган государственной власти Камчатского края, осуществляющий функции по проведению единой государственной политики в области земельных и имущественных отношений, для размещения </w:t>
      </w:r>
      <w:r w:rsidR="00E7712B" w:rsidRPr="00B9776E">
        <w:rPr>
          <w:sz w:val="28"/>
          <w:szCs w:val="28"/>
        </w:rPr>
        <w:t xml:space="preserve">его </w:t>
      </w:r>
      <w:r w:rsidRPr="00B9776E">
        <w:rPr>
          <w:sz w:val="28"/>
          <w:szCs w:val="28"/>
        </w:rPr>
        <w:t xml:space="preserve">на официальном сайте в </w:t>
      </w:r>
      <w:r w:rsidRPr="00B9776E">
        <w:rPr>
          <w:sz w:val="28"/>
          <w:szCs w:val="28"/>
        </w:rPr>
        <w:lastRenderedPageBreak/>
        <w:t>информационно-телекоммуникационной сети «Интернет», орган кадастрового учета для размещения на его официальном сайте в информационно-телекоммуникационной сети «Интернет».</w:t>
      </w:r>
    </w:p>
    <w:p w:rsidR="00161270" w:rsidRPr="00B9776E" w:rsidRDefault="00161270" w:rsidP="00161270">
      <w:pPr>
        <w:pStyle w:val="Default"/>
        <w:ind w:firstLine="708"/>
        <w:jc w:val="both"/>
        <w:rPr>
          <w:sz w:val="28"/>
          <w:szCs w:val="28"/>
        </w:rPr>
      </w:pPr>
      <w:r w:rsidRPr="00B9776E">
        <w:rPr>
          <w:sz w:val="28"/>
          <w:szCs w:val="28"/>
        </w:rPr>
        <w:t>Исполнительный орган государственной власти Камчатского края, осуществляющий функции по проведению единой государственной политики в области земельных и имущественных отношений, орган кадастрового учета в срок не более чем три рабочих дня со дня получения указанных в пункте 4.4 настоящего Типового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161270" w:rsidRPr="00B9776E" w:rsidRDefault="00161270" w:rsidP="00161270">
      <w:pPr>
        <w:pStyle w:val="Default"/>
        <w:ind w:firstLine="708"/>
        <w:jc w:val="both"/>
        <w:rPr>
          <w:sz w:val="28"/>
          <w:szCs w:val="28"/>
        </w:rPr>
      </w:pPr>
      <w:r w:rsidRPr="00B9776E">
        <w:rPr>
          <w:sz w:val="28"/>
          <w:szCs w:val="28"/>
        </w:rPr>
        <w:t>4.5.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161270" w:rsidRPr="00B9776E" w:rsidRDefault="00161270" w:rsidP="00161270">
      <w:pPr>
        <w:pStyle w:val="Default"/>
        <w:ind w:firstLine="708"/>
        <w:jc w:val="both"/>
        <w:rPr>
          <w:sz w:val="28"/>
          <w:szCs w:val="28"/>
        </w:rPr>
      </w:pPr>
      <w:r w:rsidRPr="00B9776E">
        <w:rPr>
          <w:sz w:val="28"/>
          <w:szCs w:val="28"/>
        </w:rPr>
        <w:t>4.6.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161270" w:rsidRPr="00B9776E" w:rsidRDefault="00161270" w:rsidP="00652770">
      <w:pPr>
        <w:pStyle w:val="Default"/>
        <w:ind w:firstLine="708"/>
        <w:jc w:val="both"/>
        <w:rPr>
          <w:sz w:val="28"/>
          <w:szCs w:val="28"/>
        </w:rPr>
      </w:pPr>
      <w:r w:rsidRPr="00B9776E">
        <w:rPr>
          <w:sz w:val="28"/>
          <w:szCs w:val="28"/>
        </w:rPr>
        <w:t xml:space="preserve">4.7. </w:t>
      </w:r>
      <w:proofErr w:type="gramStart"/>
      <w:r w:rsidRPr="00B9776E">
        <w:rPr>
          <w:sz w:val="28"/>
          <w:szCs w:val="28"/>
        </w:rPr>
        <w:t>Возражения заинтересованного лица, определенного в части 3 статьи 39 Закона о кадастре, относительно местоположения границ земельного участка, указанного в пунктах 1 и 2 части 1 статьи 42.1 указанного федерального закона,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w:t>
      </w:r>
      <w:proofErr w:type="gramEnd"/>
      <w:r w:rsidRPr="00B9776E">
        <w:rPr>
          <w:sz w:val="28"/>
          <w:szCs w:val="28"/>
        </w:rPr>
        <w:t xml:space="preserve"> данного заседания, а также в течение тридцати пяти рабочих дней со дня проведения первого заседания согласительной комиссии.</w:t>
      </w:r>
    </w:p>
    <w:p w:rsidR="00161270" w:rsidRPr="00B9776E" w:rsidRDefault="00161270" w:rsidP="00161270">
      <w:pPr>
        <w:pStyle w:val="Default"/>
        <w:ind w:firstLine="708"/>
        <w:jc w:val="both"/>
        <w:rPr>
          <w:sz w:val="28"/>
          <w:szCs w:val="28"/>
        </w:rPr>
      </w:pPr>
      <w:r w:rsidRPr="00B9776E">
        <w:rPr>
          <w:sz w:val="28"/>
          <w:szCs w:val="28"/>
        </w:rPr>
        <w:t xml:space="preserve">4.8. Возражения относительно местоположения границ земельного участка должны содержать сведения о лице, направившем данные возражения,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w:t>
      </w:r>
    </w:p>
    <w:p w:rsidR="00161270" w:rsidRPr="00B9776E" w:rsidRDefault="00161270" w:rsidP="00161270">
      <w:pPr>
        <w:pStyle w:val="Default"/>
        <w:ind w:firstLine="708"/>
        <w:jc w:val="both"/>
        <w:rPr>
          <w:sz w:val="28"/>
          <w:szCs w:val="28"/>
        </w:rPr>
      </w:pPr>
      <w:r w:rsidRPr="00B9776E">
        <w:rPr>
          <w:sz w:val="28"/>
          <w:szCs w:val="28"/>
        </w:rPr>
        <w:t>К указанным возражениям должны быть приложены копии документов, подтверждающих право лица, направившего данные возражения, на такой земельный участок, или иные документы, устанавливающие или удостоверяющие права на такой земельный участок, а также документы, определяющие или определявшие местоположение границ при образовании такого земельного участка (при наличии).</w:t>
      </w:r>
    </w:p>
    <w:p w:rsidR="00161270" w:rsidRPr="00B9776E" w:rsidRDefault="00161270" w:rsidP="00161270">
      <w:pPr>
        <w:pStyle w:val="Default"/>
        <w:ind w:firstLine="708"/>
        <w:jc w:val="both"/>
        <w:rPr>
          <w:sz w:val="28"/>
          <w:szCs w:val="28"/>
        </w:rPr>
      </w:pPr>
      <w:r w:rsidRPr="00B9776E">
        <w:rPr>
          <w:sz w:val="28"/>
          <w:szCs w:val="28"/>
        </w:rPr>
        <w:t xml:space="preserve">4.9. Акты согласования местоположения границ при выполнении комплексных кадастровых работ и заключения согласительной комиссии, </w:t>
      </w:r>
      <w:r w:rsidRPr="00B9776E">
        <w:rPr>
          <w:sz w:val="28"/>
          <w:szCs w:val="28"/>
        </w:rPr>
        <w:lastRenderedPageBreak/>
        <w:t xml:space="preserve">указанные в подпунктах 2 и 3 пункта 3.1 настоящего Типового </w:t>
      </w:r>
      <w:bookmarkStart w:id="1" w:name="_GoBack"/>
      <w:r w:rsidRPr="00B9776E">
        <w:rPr>
          <w:sz w:val="28"/>
          <w:szCs w:val="28"/>
        </w:rPr>
        <w:t>регламент</w:t>
      </w:r>
      <w:bookmarkEnd w:id="1"/>
      <w:r w:rsidRPr="00B9776E">
        <w:rPr>
          <w:sz w:val="28"/>
          <w:szCs w:val="28"/>
        </w:rPr>
        <w:t>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161270" w:rsidRPr="00B9776E" w:rsidRDefault="00161270" w:rsidP="00161270">
      <w:pPr>
        <w:pStyle w:val="Default"/>
        <w:ind w:firstLine="708"/>
        <w:jc w:val="both"/>
        <w:rPr>
          <w:sz w:val="28"/>
          <w:szCs w:val="28"/>
        </w:rPr>
      </w:pPr>
      <w:r w:rsidRPr="00B9776E">
        <w:rPr>
          <w:sz w:val="28"/>
          <w:szCs w:val="28"/>
        </w:rPr>
        <w:t xml:space="preserve">4.10.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 согласованным или спорным </w:t>
      </w:r>
      <w:proofErr w:type="gramStart"/>
      <w:r w:rsidRPr="00B9776E">
        <w:rPr>
          <w:sz w:val="28"/>
          <w:szCs w:val="28"/>
        </w:rPr>
        <w:t>по</w:t>
      </w:r>
      <w:proofErr w:type="gramEnd"/>
      <w:r w:rsidRPr="00B9776E">
        <w:rPr>
          <w:sz w:val="28"/>
          <w:szCs w:val="28"/>
        </w:rPr>
        <w:t xml:space="preserve"> </w:t>
      </w:r>
      <w:proofErr w:type="gramStart"/>
      <w:r w:rsidRPr="00B9776E">
        <w:rPr>
          <w:sz w:val="28"/>
          <w:szCs w:val="28"/>
        </w:rPr>
        <w:t>следующим</w:t>
      </w:r>
      <w:proofErr w:type="gramEnd"/>
      <w:r w:rsidRPr="00B9776E">
        <w:rPr>
          <w:sz w:val="28"/>
          <w:szCs w:val="28"/>
        </w:rPr>
        <w:t xml:space="preserve"> основаниям:</w:t>
      </w:r>
    </w:p>
    <w:p w:rsidR="00161270" w:rsidRPr="00B9776E" w:rsidRDefault="00161270" w:rsidP="00161270">
      <w:pPr>
        <w:pStyle w:val="Default"/>
        <w:ind w:firstLine="708"/>
        <w:jc w:val="both"/>
        <w:rPr>
          <w:sz w:val="28"/>
          <w:szCs w:val="28"/>
        </w:rPr>
      </w:pPr>
      <w:proofErr w:type="gramStart"/>
      <w:r w:rsidRPr="00B9776E">
        <w:rPr>
          <w:sz w:val="28"/>
          <w:szCs w:val="28"/>
        </w:rPr>
        <w:t>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части 3 статьи 39 Закона о кадастре,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roofErr w:type="gramEnd"/>
    </w:p>
    <w:p w:rsidR="00161270" w:rsidRPr="00B9776E" w:rsidRDefault="00161270" w:rsidP="00161270">
      <w:pPr>
        <w:pStyle w:val="Default"/>
        <w:ind w:firstLine="708"/>
        <w:jc w:val="both"/>
        <w:rPr>
          <w:sz w:val="28"/>
          <w:szCs w:val="28"/>
        </w:rPr>
      </w:pPr>
      <w:r w:rsidRPr="00B9776E">
        <w:rPr>
          <w:sz w:val="28"/>
          <w:szCs w:val="28"/>
        </w:rPr>
        <w:t>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части 3 статьи 39 Закона о кадастре, за исключением случаев, если земельный спор о местоположении границ земельного участка был разрешен в судебном порядке.</w:t>
      </w:r>
    </w:p>
    <w:p w:rsidR="00161270" w:rsidRPr="00906EDC" w:rsidRDefault="00161270" w:rsidP="007E13DB">
      <w:pPr>
        <w:autoSpaceDE w:val="0"/>
        <w:autoSpaceDN w:val="0"/>
        <w:adjustRightInd w:val="0"/>
        <w:ind w:firstLine="709"/>
        <w:jc w:val="both"/>
        <w:rPr>
          <w:sz w:val="28"/>
          <w:szCs w:val="28"/>
        </w:rPr>
      </w:pPr>
      <w:r w:rsidRPr="00B9776E">
        <w:rPr>
          <w:sz w:val="28"/>
          <w:szCs w:val="28"/>
        </w:rPr>
        <w:t xml:space="preserve">4.11. </w:t>
      </w:r>
      <w:proofErr w:type="gramStart"/>
      <w:r w:rsidRPr="00B9776E">
        <w:rPr>
          <w:sz w:val="28"/>
          <w:szCs w:val="28"/>
        </w:rPr>
        <w:t xml:space="preserve">По результатам работы Согласительной комиссии в пятидневный срок составляется протокол заседания Согласительной комиссии по </w:t>
      </w:r>
      <w:r w:rsidR="007E13DB" w:rsidRPr="00B9776E">
        <w:rPr>
          <w:sz w:val="28"/>
          <w:szCs w:val="28"/>
        </w:rPr>
        <w:t xml:space="preserve">форме, установленной </w:t>
      </w:r>
      <w:r w:rsidR="007E13DB" w:rsidRPr="00B9776E">
        <w:rPr>
          <w:rFonts w:eastAsiaTheme="minorHAnsi"/>
          <w:sz w:val="28"/>
          <w:szCs w:val="28"/>
          <w:lang w:eastAsia="en-US"/>
        </w:rPr>
        <w:t xml:space="preserve">Приказом Минэкономразвития России от 20.04.2015 </w:t>
      </w:r>
      <w:r w:rsidR="00652770" w:rsidRPr="00B9776E">
        <w:rPr>
          <w:rFonts w:eastAsiaTheme="minorHAnsi"/>
          <w:sz w:val="28"/>
          <w:szCs w:val="28"/>
          <w:lang w:eastAsia="en-US"/>
        </w:rPr>
        <w:t>№</w:t>
      </w:r>
      <w:r w:rsidR="007E13DB" w:rsidRPr="00B9776E">
        <w:rPr>
          <w:rFonts w:eastAsiaTheme="minorHAnsi"/>
          <w:sz w:val="28"/>
          <w:szCs w:val="28"/>
          <w:lang w:eastAsia="en-US"/>
        </w:rPr>
        <w:t xml:space="preserve"> 244 </w:t>
      </w:r>
      <w:r w:rsidR="00652770" w:rsidRPr="00B9776E">
        <w:rPr>
          <w:rFonts w:eastAsiaTheme="minorHAnsi"/>
          <w:sz w:val="28"/>
          <w:szCs w:val="28"/>
          <w:lang w:eastAsia="en-US"/>
        </w:rPr>
        <w:t>«</w:t>
      </w:r>
      <w:r w:rsidR="007E13DB" w:rsidRPr="00B9776E">
        <w:rPr>
          <w:rFonts w:eastAsiaTheme="minorHAnsi"/>
          <w:sz w:val="28"/>
          <w:szCs w:val="28"/>
          <w:lang w:eastAsia="en-US"/>
        </w:rPr>
        <w:t>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sidR="00652770" w:rsidRPr="00B9776E">
        <w:rPr>
          <w:rFonts w:eastAsiaTheme="minorHAnsi"/>
          <w:sz w:val="28"/>
          <w:szCs w:val="28"/>
          <w:lang w:eastAsia="en-US"/>
        </w:rPr>
        <w:t>»</w:t>
      </w:r>
      <w:r w:rsidR="007E13DB" w:rsidRPr="00B9776E">
        <w:rPr>
          <w:rFonts w:eastAsiaTheme="minorHAnsi"/>
          <w:sz w:val="28"/>
          <w:szCs w:val="28"/>
          <w:lang w:eastAsia="en-US"/>
        </w:rPr>
        <w:t>,</w:t>
      </w:r>
      <w:r w:rsidRPr="00906EDC">
        <w:rPr>
          <w:sz w:val="28"/>
          <w:szCs w:val="28"/>
        </w:rPr>
        <w:t xml:space="preserve">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roofErr w:type="gramEnd"/>
    </w:p>
    <w:p w:rsidR="00161270" w:rsidRPr="00906EDC" w:rsidRDefault="00161270" w:rsidP="00161270">
      <w:pPr>
        <w:pStyle w:val="Default"/>
        <w:ind w:firstLine="708"/>
        <w:jc w:val="both"/>
        <w:rPr>
          <w:sz w:val="28"/>
          <w:szCs w:val="28"/>
        </w:rPr>
      </w:pPr>
      <w:r w:rsidRPr="00906EDC">
        <w:rPr>
          <w:sz w:val="28"/>
          <w:szCs w:val="28"/>
        </w:rPr>
        <w:t xml:space="preserve">4.12. В течение двадцати рабочих дней со дня истечения срока представления предусмотренных пунктом 4.7 настоящего </w:t>
      </w:r>
      <w:r>
        <w:rPr>
          <w:sz w:val="28"/>
          <w:szCs w:val="28"/>
        </w:rPr>
        <w:t>Т</w:t>
      </w:r>
      <w:r w:rsidRPr="00906EDC">
        <w:rPr>
          <w:sz w:val="28"/>
          <w:szCs w:val="28"/>
        </w:rPr>
        <w:t xml:space="preserve">ипового регламента возражений </w:t>
      </w:r>
      <w:r>
        <w:rPr>
          <w:sz w:val="28"/>
          <w:szCs w:val="28"/>
        </w:rPr>
        <w:t>С</w:t>
      </w:r>
      <w:r w:rsidRPr="00906EDC">
        <w:rPr>
          <w:sz w:val="28"/>
          <w:szCs w:val="28"/>
        </w:rPr>
        <w:t xml:space="preserve">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w:t>
      </w:r>
      <w:r>
        <w:rPr>
          <w:sz w:val="28"/>
          <w:szCs w:val="28"/>
        </w:rPr>
        <w:t>С</w:t>
      </w:r>
      <w:r w:rsidRPr="00906EDC">
        <w:rPr>
          <w:sz w:val="28"/>
          <w:szCs w:val="28"/>
        </w:rPr>
        <w:t>огласительной комиссии.</w:t>
      </w:r>
    </w:p>
    <w:p w:rsidR="00161270" w:rsidRDefault="00161270" w:rsidP="00161270">
      <w:pPr>
        <w:pStyle w:val="Default"/>
        <w:jc w:val="both"/>
        <w:rPr>
          <w:sz w:val="28"/>
          <w:szCs w:val="28"/>
        </w:rPr>
      </w:pPr>
    </w:p>
    <w:p w:rsidR="00161270" w:rsidRDefault="00161270" w:rsidP="00161270">
      <w:pPr>
        <w:pStyle w:val="Default"/>
        <w:jc w:val="center"/>
        <w:rPr>
          <w:sz w:val="28"/>
          <w:szCs w:val="28"/>
        </w:rPr>
      </w:pPr>
      <w:r>
        <w:rPr>
          <w:sz w:val="28"/>
          <w:szCs w:val="28"/>
        </w:rPr>
        <w:t>5. Заключительные положения</w:t>
      </w:r>
    </w:p>
    <w:p w:rsidR="00161270" w:rsidRPr="00161270" w:rsidRDefault="00161270" w:rsidP="00161270">
      <w:pPr>
        <w:pStyle w:val="Default"/>
        <w:jc w:val="both"/>
        <w:rPr>
          <w:sz w:val="16"/>
          <w:szCs w:val="16"/>
        </w:rPr>
      </w:pPr>
    </w:p>
    <w:p w:rsidR="00161270" w:rsidRDefault="00161270" w:rsidP="00161270">
      <w:pPr>
        <w:pStyle w:val="Default"/>
        <w:ind w:firstLine="708"/>
        <w:jc w:val="both"/>
        <w:rPr>
          <w:sz w:val="28"/>
          <w:szCs w:val="28"/>
        </w:rPr>
      </w:pPr>
      <w:r>
        <w:rPr>
          <w:sz w:val="28"/>
          <w:szCs w:val="28"/>
        </w:rPr>
        <w:t xml:space="preserve">5.1 Земельные споры о местоположении границ земельных участков, не урегулированные в результате </w:t>
      </w:r>
      <w:proofErr w:type="gramStart"/>
      <w:r>
        <w:rPr>
          <w:sz w:val="28"/>
          <w:szCs w:val="28"/>
        </w:rPr>
        <w:t>предусмотренного</w:t>
      </w:r>
      <w:proofErr w:type="gramEnd"/>
      <w:r>
        <w:rPr>
          <w:sz w:val="28"/>
          <w:szCs w:val="28"/>
        </w:rPr>
        <w:t xml:space="preserve"> статьей </w:t>
      </w:r>
      <w:r w:rsidRPr="00713E4D">
        <w:rPr>
          <w:color w:val="auto"/>
          <w:sz w:val="28"/>
          <w:szCs w:val="28"/>
        </w:rPr>
        <w:t>42.10</w:t>
      </w:r>
      <w:r w:rsidR="007E13DB">
        <w:rPr>
          <w:color w:val="auto"/>
          <w:sz w:val="28"/>
          <w:szCs w:val="28"/>
        </w:rPr>
        <w:t>.</w:t>
      </w:r>
      <w:r>
        <w:rPr>
          <w:sz w:val="28"/>
          <w:szCs w:val="28"/>
        </w:rPr>
        <w:t xml:space="preserve"> Закона о кадастре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161270" w:rsidRDefault="00161270" w:rsidP="00161270">
      <w:pPr>
        <w:pStyle w:val="Default"/>
        <w:ind w:firstLine="708"/>
        <w:jc w:val="both"/>
        <w:rPr>
          <w:sz w:val="28"/>
          <w:szCs w:val="28"/>
        </w:rPr>
      </w:pPr>
      <w:r>
        <w:rPr>
          <w:sz w:val="28"/>
          <w:szCs w:val="28"/>
        </w:rPr>
        <w:lastRenderedPageBreak/>
        <w:t xml:space="preserve">5.2 Наличие или отсутствие </w:t>
      </w:r>
      <w:proofErr w:type="gramStart"/>
      <w:r>
        <w:rPr>
          <w:sz w:val="28"/>
          <w:szCs w:val="28"/>
        </w:rPr>
        <w:t>утвержденного</w:t>
      </w:r>
      <w:proofErr w:type="gramEnd"/>
      <w:r>
        <w:rPr>
          <w:sz w:val="28"/>
          <w:szCs w:val="28"/>
        </w:rPr>
        <w:t xml:space="preserve"> в соответствии с</w:t>
      </w:r>
      <w:r w:rsidR="00AD0053">
        <w:rPr>
          <w:sz w:val="28"/>
          <w:szCs w:val="28"/>
        </w:rPr>
        <w:t>о</w:t>
      </w:r>
      <w:r>
        <w:rPr>
          <w:sz w:val="28"/>
          <w:szCs w:val="28"/>
        </w:rPr>
        <w:t xml:space="preserve"> </w:t>
      </w:r>
      <w:r w:rsidR="00AD0053">
        <w:rPr>
          <w:sz w:val="28"/>
          <w:szCs w:val="28"/>
        </w:rPr>
        <w:t xml:space="preserve">статьей </w:t>
      </w:r>
      <w:r w:rsidR="00AD0053" w:rsidRPr="00713E4D">
        <w:rPr>
          <w:color w:val="auto"/>
          <w:sz w:val="28"/>
          <w:szCs w:val="28"/>
        </w:rPr>
        <w:t>42.10</w:t>
      </w:r>
      <w:r w:rsidR="00AD0053">
        <w:rPr>
          <w:color w:val="auto"/>
          <w:sz w:val="28"/>
          <w:szCs w:val="28"/>
        </w:rPr>
        <w:t>.</w:t>
      </w:r>
      <w:r w:rsidR="00AD0053">
        <w:rPr>
          <w:sz w:val="28"/>
          <w:szCs w:val="28"/>
        </w:rPr>
        <w:t xml:space="preserve"> Закона о кадастре </w:t>
      </w:r>
      <w:r>
        <w:rPr>
          <w:sz w:val="28"/>
          <w:szCs w:val="28"/>
        </w:rPr>
        <w:t>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DE336B" w:rsidRDefault="00DE336B" w:rsidP="00DE336B">
      <w:pPr>
        <w:pStyle w:val="a5"/>
        <w:widowControl w:val="0"/>
        <w:jc w:val="center"/>
        <w:rPr>
          <w:szCs w:val="28"/>
        </w:rPr>
      </w:pPr>
    </w:p>
    <w:p w:rsidR="00DE336B" w:rsidRDefault="00DE336B"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161270" w:rsidRDefault="00161270"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5B60DB" w:rsidRDefault="005B60DB" w:rsidP="00DE336B"/>
    <w:p w:rsidR="00161270" w:rsidRDefault="00161270" w:rsidP="00DE336B"/>
    <w:p w:rsidR="00161270" w:rsidRDefault="00161270" w:rsidP="00DE336B"/>
    <w:p w:rsidR="00161270" w:rsidRDefault="00161270" w:rsidP="00DE336B"/>
    <w:p w:rsidR="00DE336B" w:rsidRDefault="00DE336B" w:rsidP="00DE336B"/>
    <w:sectPr w:rsidR="00DE336B" w:rsidSect="006A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3C3E"/>
    <w:multiLevelType w:val="hybridMultilevel"/>
    <w:tmpl w:val="87CE5436"/>
    <w:lvl w:ilvl="0" w:tplc="B9020692">
      <w:start w:val="1"/>
      <w:numFmt w:val="decimal"/>
      <w:suff w:val="space"/>
      <w:lvlText w:val="%1."/>
      <w:lvlJc w:val="left"/>
      <w:pPr>
        <w:ind w:left="0" w:firstLine="70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36B"/>
    <w:rsid w:val="00002757"/>
    <w:rsid w:val="000341BB"/>
    <w:rsid w:val="00161270"/>
    <w:rsid w:val="001F0F8B"/>
    <w:rsid w:val="001F1A7D"/>
    <w:rsid w:val="00241A51"/>
    <w:rsid w:val="0024402C"/>
    <w:rsid w:val="00326C5F"/>
    <w:rsid w:val="005B60DB"/>
    <w:rsid w:val="00652770"/>
    <w:rsid w:val="006A37FD"/>
    <w:rsid w:val="006E068E"/>
    <w:rsid w:val="007E13DB"/>
    <w:rsid w:val="007F7AC8"/>
    <w:rsid w:val="00935151"/>
    <w:rsid w:val="00984804"/>
    <w:rsid w:val="00A81105"/>
    <w:rsid w:val="00AB74FA"/>
    <w:rsid w:val="00AD0053"/>
    <w:rsid w:val="00AE1E34"/>
    <w:rsid w:val="00B9776E"/>
    <w:rsid w:val="00C62C37"/>
    <w:rsid w:val="00DE336B"/>
    <w:rsid w:val="00E77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6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F0F8B"/>
    <w:pPr>
      <w:keepNext/>
      <w:spacing w:before="720"/>
      <w:ind w:firstLine="567"/>
      <w:jc w:val="center"/>
      <w:outlineLvl w:val="3"/>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E33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Subtitle"/>
    <w:basedOn w:val="a"/>
    <w:link w:val="a4"/>
    <w:qFormat/>
    <w:rsid w:val="00DE336B"/>
    <w:pPr>
      <w:widowControl w:val="0"/>
      <w:autoSpaceDE w:val="0"/>
      <w:autoSpaceDN w:val="0"/>
      <w:adjustRightInd w:val="0"/>
      <w:jc w:val="center"/>
    </w:pPr>
    <w:rPr>
      <w:b/>
      <w:bCs/>
      <w:sz w:val="28"/>
      <w:szCs w:val="28"/>
    </w:rPr>
  </w:style>
  <w:style w:type="character" w:customStyle="1" w:styleId="a4">
    <w:name w:val="Подзаголовок Знак"/>
    <w:basedOn w:val="a0"/>
    <w:link w:val="a3"/>
    <w:rsid w:val="00DE336B"/>
    <w:rPr>
      <w:rFonts w:ascii="Times New Roman" w:eastAsia="Times New Roman" w:hAnsi="Times New Roman" w:cs="Times New Roman"/>
      <w:b/>
      <w:bCs/>
      <w:sz w:val="28"/>
      <w:szCs w:val="28"/>
      <w:lang w:eastAsia="ru-RU"/>
    </w:rPr>
  </w:style>
  <w:style w:type="paragraph" w:styleId="a5">
    <w:name w:val="No Spacing"/>
    <w:qFormat/>
    <w:rsid w:val="00DE336B"/>
    <w:pPr>
      <w:spacing w:after="0" w:line="240" w:lineRule="auto"/>
    </w:pPr>
    <w:rPr>
      <w:rFonts w:ascii="Times New Roman" w:eastAsia="Calibri" w:hAnsi="Times New Roman" w:cs="Times New Roman"/>
      <w:sz w:val="28"/>
    </w:rPr>
  </w:style>
  <w:style w:type="paragraph" w:customStyle="1" w:styleId="ConsPlusNormal">
    <w:name w:val="ConsPlusNormal"/>
    <w:rsid w:val="00DE336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DE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336B"/>
    <w:rPr>
      <w:rFonts w:ascii="Tahoma" w:hAnsi="Tahoma" w:cs="Tahoma"/>
      <w:sz w:val="16"/>
      <w:szCs w:val="16"/>
    </w:rPr>
  </w:style>
  <w:style w:type="character" w:customStyle="1" w:styleId="a8">
    <w:name w:val="Текст выноски Знак"/>
    <w:basedOn w:val="a0"/>
    <w:link w:val="a7"/>
    <w:uiPriority w:val="99"/>
    <w:semiHidden/>
    <w:rsid w:val="00DE336B"/>
    <w:rPr>
      <w:rFonts w:ascii="Tahoma" w:eastAsia="Times New Roman" w:hAnsi="Tahoma" w:cs="Tahoma"/>
      <w:sz w:val="16"/>
      <w:szCs w:val="16"/>
      <w:lang w:eastAsia="ru-RU"/>
    </w:rPr>
  </w:style>
  <w:style w:type="paragraph" w:customStyle="1" w:styleId="Default">
    <w:name w:val="Default"/>
    <w:rsid w:val="001612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F0F8B"/>
    <w:rPr>
      <w:rFonts w:ascii="Times New Roman" w:eastAsia="Times New Roman" w:hAnsi="Times New Roman" w:cs="Times New Roman"/>
      <w:b/>
      <w:sz w:val="28"/>
      <w:szCs w:val="20"/>
      <w:lang w:val="x-none" w:eastAsia="x-none"/>
    </w:rPr>
  </w:style>
  <w:style w:type="character" w:styleId="a9">
    <w:name w:val="Hyperlink"/>
    <w:rsid w:val="001F0F8B"/>
    <w:rPr>
      <w:color w:val="0000FF"/>
      <w:u w:val="single"/>
    </w:rPr>
  </w:style>
  <w:style w:type="paragraph" w:styleId="aa">
    <w:name w:val="footer"/>
    <w:basedOn w:val="a"/>
    <w:link w:val="ab"/>
    <w:rsid w:val="001F0F8B"/>
    <w:pPr>
      <w:tabs>
        <w:tab w:val="center" w:pos="4153"/>
        <w:tab w:val="right" w:pos="8306"/>
      </w:tabs>
    </w:pPr>
    <w:rPr>
      <w:sz w:val="20"/>
      <w:szCs w:val="20"/>
    </w:rPr>
  </w:style>
  <w:style w:type="character" w:customStyle="1" w:styleId="ab">
    <w:name w:val="Нижний колонтитул Знак"/>
    <w:basedOn w:val="a0"/>
    <w:link w:val="aa"/>
    <w:rsid w:val="001F0F8B"/>
    <w:rPr>
      <w:rFonts w:ascii="Times New Roman" w:eastAsia="Times New Roman" w:hAnsi="Times New Roman" w:cs="Times New Roman"/>
      <w:sz w:val="20"/>
      <w:szCs w:val="20"/>
      <w:lang w:eastAsia="ru-RU"/>
    </w:rPr>
  </w:style>
  <w:style w:type="paragraph" w:styleId="ac">
    <w:name w:val="Body Text Indent"/>
    <w:basedOn w:val="a"/>
    <w:link w:val="ad"/>
    <w:rsid w:val="001F0F8B"/>
    <w:pPr>
      <w:ind w:left="567"/>
      <w:jc w:val="center"/>
    </w:pPr>
    <w:rPr>
      <w:b/>
      <w:sz w:val="28"/>
      <w:szCs w:val="20"/>
      <w:lang w:val="x-none" w:eastAsia="x-none"/>
    </w:rPr>
  </w:style>
  <w:style w:type="character" w:customStyle="1" w:styleId="ad">
    <w:name w:val="Основной текст с отступом Знак"/>
    <w:basedOn w:val="a0"/>
    <w:link w:val="ac"/>
    <w:rsid w:val="001F0F8B"/>
    <w:rPr>
      <w:rFonts w:ascii="Times New Roman" w:eastAsia="Times New Roman" w:hAnsi="Times New Roman" w:cs="Times New Roman"/>
      <w:b/>
      <w:sz w:val="28"/>
      <w:szCs w:val="20"/>
      <w:lang w:val="x-none" w:eastAsia="x-none"/>
    </w:rPr>
  </w:style>
  <w:style w:type="paragraph" w:styleId="ae">
    <w:name w:val="Body Text"/>
    <w:basedOn w:val="a"/>
    <w:link w:val="af"/>
    <w:rsid w:val="001F0F8B"/>
    <w:pPr>
      <w:widowControl w:val="0"/>
      <w:jc w:val="both"/>
    </w:pPr>
    <w:rPr>
      <w:sz w:val="28"/>
      <w:szCs w:val="20"/>
      <w:lang w:val="en-US"/>
    </w:rPr>
  </w:style>
  <w:style w:type="character" w:customStyle="1" w:styleId="af">
    <w:name w:val="Основной текст Знак"/>
    <w:basedOn w:val="a0"/>
    <w:link w:val="ae"/>
    <w:rsid w:val="001F0F8B"/>
    <w:rPr>
      <w:rFonts w:ascii="Times New Roman" w:eastAsia="Times New Roman" w:hAnsi="Times New Roman" w:cs="Times New Roman"/>
      <w:sz w:val="28"/>
      <w:szCs w:val="20"/>
      <w:lang w:val="en-US" w:eastAsia="ru-RU"/>
    </w:rPr>
  </w:style>
  <w:style w:type="paragraph" w:customStyle="1" w:styleId="ConsPlusTitle0">
    <w:name w:val="Стиль ConsPlusTitle + По центру"/>
    <w:basedOn w:val="ConsPlusTitle"/>
    <w:rsid w:val="00326C5F"/>
    <w:pPr>
      <w:jc w:val="center"/>
    </w:pPr>
    <w:rPr>
      <w:rFonts w:ascii="Times New Roman" w:hAnsi="Times New Roman" w:cs="Times New Roman"/>
      <w:kern w:val="24"/>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6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1F0F8B"/>
    <w:pPr>
      <w:keepNext/>
      <w:spacing w:before="720"/>
      <w:ind w:firstLine="567"/>
      <w:jc w:val="center"/>
      <w:outlineLvl w:val="3"/>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E33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Subtitle"/>
    <w:basedOn w:val="a"/>
    <w:link w:val="a4"/>
    <w:qFormat/>
    <w:rsid w:val="00DE336B"/>
    <w:pPr>
      <w:widowControl w:val="0"/>
      <w:autoSpaceDE w:val="0"/>
      <w:autoSpaceDN w:val="0"/>
      <w:adjustRightInd w:val="0"/>
      <w:jc w:val="center"/>
    </w:pPr>
    <w:rPr>
      <w:b/>
      <w:bCs/>
      <w:sz w:val="28"/>
      <w:szCs w:val="28"/>
    </w:rPr>
  </w:style>
  <w:style w:type="character" w:customStyle="1" w:styleId="a4">
    <w:name w:val="Подзаголовок Знак"/>
    <w:basedOn w:val="a0"/>
    <w:link w:val="a3"/>
    <w:rsid w:val="00DE336B"/>
    <w:rPr>
      <w:rFonts w:ascii="Times New Roman" w:eastAsia="Times New Roman" w:hAnsi="Times New Roman" w:cs="Times New Roman"/>
      <w:b/>
      <w:bCs/>
      <w:sz w:val="28"/>
      <w:szCs w:val="28"/>
      <w:lang w:eastAsia="ru-RU"/>
    </w:rPr>
  </w:style>
  <w:style w:type="paragraph" w:styleId="a5">
    <w:name w:val="No Spacing"/>
    <w:qFormat/>
    <w:rsid w:val="00DE336B"/>
    <w:pPr>
      <w:spacing w:after="0" w:line="240" w:lineRule="auto"/>
    </w:pPr>
    <w:rPr>
      <w:rFonts w:ascii="Times New Roman" w:eastAsia="Calibri" w:hAnsi="Times New Roman" w:cs="Times New Roman"/>
      <w:sz w:val="28"/>
    </w:rPr>
  </w:style>
  <w:style w:type="paragraph" w:customStyle="1" w:styleId="ConsPlusNormal">
    <w:name w:val="ConsPlusNormal"/>
    <w:rsid w:val="00DE336B"/>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DE3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336B"/>
    <w:rPr>
      <w:rFonts w:ascii="Tahoma" w:hAnsi="Tahoma" w:cs="Tahoma"/>
      <w:sz w:val="16"/>
      <w:szCs w:val="16"/>
    </w:rPr>
  </w:style>
  <w:style w:type="character" w:customStyle="1" w:styleId="a8">
    <w:name w:val="Текст выноски Знак"/>
    <w:basedOn w:val="a0"/>
    <w:link w:val="a7"/>
    <w:uiPriority w:val="99"/>
    <w:semiHidden/>
    <w:rsid w:val="00DE336B"/>
    <w:rPr>
      <w:rFonts w:ascii="Tahoma" w:eastAsia="Times New Roman" w:hAnsi="Tahoma" w:cs="Tahoma"/>
      <w:sz w:val="16"/>
      <w:szCs w:val="16"/>
      <w:lang w:eastAsia="ru-RU"/>
    </w:rPr>
  </w:style>
  <w:style w:type="paragraph" w:customStyle="1" w:styleId="Default">
    <w:name w:val="Default"/>
    <w:rsid w:val="001612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rsid w:val="001F0F8B"/>
    <w:rPr>
      <w:rFonts w:ascii="Times New Roman" w:eastAsia="Times New Roman" w:hAnsi="Times New Roman" w:cs="Times New Roman"/>
      <w:b/>
      <w:sz w:val="28"/>
      <w:szCs w:val="20"/>
      <w:lang w:val="x-none" w:eastAsia="x-none"/>
    </w:rPr>
  </w:style>
  <w:style w:type="character" w:styleId="a9">
    <w:name w:val="Hyperlink"/>
    <w:rsid w:val="001F0F8B"/>
    <w:rPr>
      <w:color w:val="0000FF"/>
      <w:u w:val="single"/>
    </w:rPr>
  </w:style>
  <w:style w:type="paragraph" w:styleId="aa">
    <w:name w:val="footer"/>
    <w:basedOn w:val="a"/>
    <w:link w:val="ab"/>
    <w:rsid w:val="001F0F8B"/>
    <w:pPr>
      <w:tabs>
        <w:tab w:val="center" w:pos="4153"/>
        <w:tab w:val="right" w:pos="8306"/>
      </w:tabs>
    </w:pPr>
    <w:rPr>
      <w:sz w:val="20"/>
      <w:szCs w:val="20"/>
    </w:rPr>
  </w:style>
  <w:style w:type="character" w:customStyle="1" w:styleId="ab">
    <w:name w:val="Нижний колонтитул Знак"/>
    <w:basedOn w:val="a0"/>
    <w:link w:val="aa"/>
    <w:rsid w:val="001F0F8B"/>
    <w:rPr>
      <w:rFonts w:ascii="Times New Roman" w:eastAsia="Times New Roman" w:hAnsi="Times New Roman" w:cs="Times New Roman"/>
      <w:sz w:val="20"/>
      <w:szCs w:val="20"/>
      <w:lang w:eastAsia="ru-RU"/>
    </w:rPr>
  </w:style>
  <w:style w:type="paragraph" w:styleId="ac">
    <w:name w:val="Body Text Indent"/>
    <w:basedOn w:val="a"/>
    <w:link w:val="ad"/>
    <w:rsid w:val="001F0F8B"/>
    <w:pPr>
      <w:ind w:left="567"/>
      <w:jc w:val="center"/>
    </w:pPr>
    <w:rPr>
      <w:b/>
      <w:sz w:val="28"/>
      <w:szCs w:val="20"/>
      <w:lang w:val="x-none" w:eastAsia="x-none"/>
    </w:rPr>
  </w:style>
  <w:style w:type="character" w:customStyle="1" w:styleId="ad">
    <w:name w:val="Основной текст с отступом Знак"/>
    <w:basedOn w:val="a0"/>
    <w:link w:val="ac"/>
    <w:rsid w:val="001F0F8B"/>
    <w:rPr>
      <w:rFonts w:ascii="Times New Roman" w:eastAsia="Times New Roman" w:hAnsi="Times New Roman" w:cs="Times New Roman"/>
      <w:b/>
      <w:sz w:val="28"/>
      <w:szCs w:val="20"/>
      <w:lang w:val="x-none" w:eastAsia="x-none"/>
    </w:rPr>
  </w:style>
  <w:style w:type="paragraph" w:styleId="ae">
    <w:name w:val="Body Text"/>
    <w:basedOn w:val="a"/>
    <w:link w:val="af"/>
    <w:rsid w:val="001F0F8B"/>
    <w:pPr>
      <w:widowControl w:val="0"/>
      <w:jc w:val="both"/>
    </w:pPr>
    <w:rPr>
      <w:sz w:val="28"/>
      <w:szCs w:val="20"/>
      <w:lang w:val="en-US"/>
    </w:rPr>
  </w:style>
  <w:style w:type="character" w:customStyle="1" w:styleId="af">
    <w:name w:val="Основной текст Знак"/>
    <w:basedOn w:val="a0"/>
    <w:link w:val="ae"/>
    <w:rsid w:val="001F0F8B"/>
    <w:rPr>
      <w:rFonts w:ascii="Times New Roman" w:eastAsia="Times New Roman" w:hAnsi="Times New Roman" w:cs="Times New Roman"/>
      <w:sz w:val="28"/>
      <w:szCs w:val="20"/>
      <w:lang w:val="en-US" w:eastAsia="ru-RU"/>
    </w:rPr>
  </w:style>
  <w:style w:type="paragraph" w:customStyle="1" w:styleId="ConsPlusTitle0">
    <w:name w:val="Стиль ConsPlusTitle + По центру"/>
    <w:basedOn w:val="ConsPlusTitle"/>
    <w:rsid w:val="00326C5F"/>
    <w:pPr>
      <w:jc w:val="center"/>
    </w:pPr>
    <w:rPr>
      <w:rFonts w:ascii="Times New Roman" w:hAnsi="Times New Roman" w:cs="Times New Roman"/>
      <w:kern w:val="2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A400B09A1BCACFA448007345F52BF3B1B8851110F6297C507940D9CDAFrE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02046ED5809F41101C9FA561033CE58B4F4C274EB6CCA26953D4C3FD63C64FAE1C018746E8C52E2q13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83E2D-1455-4B4F-9159-D5C4D7ED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2099</Words>
  <Characters>11967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Забабонина Татьяна Васильевна</dc:creator>
  <cp:lastModifiedBy>Добровольская  Анна Александровна</cp:lastModifiedBy>
  <cp:revision>6</cp:revision>
  <cp:lastPrinted>2018-05-09T22:11:00Z</cp:lastPrinted>
  <dcterms:created xsi:type="dcterms:W3CDTF">2018-03-21T03:22:00Z</dcterms:created>
  <dcterms:modified xsi:type="dcterms:W3CDTF">2018-05-09T22:16:00Z</dcterms:modified>
</cp:coreProperties>
</file>