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7FB" w:rsidRPr="000F2899" w:rsidRDefault="001D27FB" w:rsidP="001D27FB">
      <w:pPr>
        <w:jc w:val="center"/>
        <w:rPr>
          <w:rFonts w:ascii="Times New Roman" w:hAnsi="Times New Roman" w:cs="Times New Roman"/>
          <w:b/>
          <w:sz w:val="28"/>
          <w:szCs w:val="28"/>
        </w:rPr>
      </w:pPr>
      <w:r w:rsidRPr="000F2899">
        <w:rPr>
          <w:rFonts w:ascii="Times New Roman" w:hAnsi="Times New Roman" w:cs="Times New Roman"/>
          <w:b/>
          <w:sz w:val="28"/>
          <w:szCs w:val="28"/>
        </w:rPr>
        <w:t>Содержание</w:t>
      </w:r>
    </w:p>
    <w:p w:rsidR="001D27FB" w:rsidRPr="00022A63" w:rsidRDefault="001D27FB" w:rsidP="001D27FB">
      <w:pPr>
        <w:jc w:val="center"/>
        <w:rPr>
          <w:b/>
          <w:szCs w:val="28"/>
        </w:rPr>
      </w:pPr>
    </w:p>
    <w:p w:rsidR="001D27FB" w:rsidRPr="001E4026" w:rsidRDefault="001D27FB" w:rsidP="001D27FB">
      <w:pPr>
        <w:pStyle w:val="ad"/>
        <w:spacing w:before="0" w:line="360" w:lineRule="auto"/>
        <w:rPr>
          <w:rFonts w:ascii="Times New Roman" w:hAnsi="Times New Roman"/>
        </w:rPr>
      </w:pPr>
    </w:p>
    <w:p w:rsidR="001D27FB" w:rsidRPr="00865469" w:rsidRDefault="001D27FB" w:rsidP="001D27FB">
      <w:pPr>
        <w:pStyle w:val="ad"/>
        <w:spacing w:before="0" w:line="360" w:lineRule="auto"/>
        <w:rPr>
          <w:rFonts w:ascii="Times New Roman" w:eastAsia="Gulim" w:hAnsi="Times New Roman"/>
          <w:b w:val="0"/>
          <w:bCs w:val="0"/>
          <w:color w:val="000000"/>
          <w:lang w:eastAsia="ru-RU"/>
        </w:rPr>
      </w:pPr>
      <w:r w:rsidRPr="00865469">
        <w:rPr>
          <w:rFonts w:ascii="Times New Roman" w:eastAsia="Gulim" w:hAnsi="Times New Roman"/>
          <w:b w:val="0"/>
          <w:bCs w:val="0"/>
          <w:color w:val="000000"/>
          <w:lang w:eastAsia="ru-RU"/>
        </w:rPr>
        <w:t>Введение</w:t>
      </w:r>
      <w:r>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Pr>
          <w:rFonts w:ascii="Times New Roman" w:eastAsia="Gulim" w:hAnsi="Times New Roman"/>
          <w:b w:val="0"/>
          <w:bCs w:val="0"/>
          <w:color w:val="000000"/>
          <w:lang w:eastAsia="ru-RU"/>
        </w:rPr>
        <w:t>..</w:t>
      </w:r>
      <w:r w:rsidRPr="00865469">
        <w:rPr>
          <w:rFonts w:ascii="Times New Roman" w:eastAsia="Gulim" w:hAnsi="Times New Roman"/>
          <w:b w:val="0"/>
          <w:bCs w:val="0"/>
          <w:color w:val="000000"/>
          <w:lang w:eastAsia="ru-RU"/>
        </w:rPr>
        <w:t>3</w:t>
      </w:r>
    </w:p>
    <w:p w:rsidR="001D27FB" w:rsidRPr="00754807" w:rsidRDefault="001D27FB" w:rsidP="00FC7F3D">
      <w:pPr>
        <w:pStyle w:val="ad"/>
        <w:spacing w:before="0" w:line="240" w:lineRule="auto"/>
        <w:rPr>
          <w:rFonts w:ascii="Times New Roman" w:eastAsia="Gulim" w:hAnsi="Times New Roman"/>
          <w:b w:val="0"/>
          <w:bCs w:val="0"/>
          <w:color w:val="000000"/>
          <w:lang w:eastAsia="ru-RU"/>
        </w:rPr>
      </w:pPr>
      <w:r w:rsidRPr="00865469">
        <w:rPr>
          <w:rFonts w:ascii="Times New Roman" w:eastAsia="Gulim" w:hAnsi="Times New Roman"/>
          <w:b w:val="0"/>
          <w:bCs w:val="0"/>
          <w:color w:val="000000"/>
          <w:lang w:eastAsia="ru-RU"/>
        </w:rPr>
        <w:t xml:space="preserve">1 </w:t>
      </w:r>
      <w:r w:rsidR="00FC7F3D" w:rsidRPr="00FC7F3D">
        <w:rPr>
          <w:rFonts w:ascii="Times New Roman" w:hAnsi="Times New Roman"/>
          <w:b w:val="0"/>
          <w:color w:val="auto"/>
        </w:rPr>
        <w:t>Конкретные результаты реализации государственной программы, достигнутые за отчетный период.</w:t>
      </w:r>
      <w:r w:rsidRPr="00FC7F3D">
        <w:rPr>
          <w:rFonts w:ascii="Times New Roman" w:eastAsia="Gulim" w:hAnsi="Times New Roman"/>
          <w:b w:val="0"/>
          <w:bCs w:val="0"/>
          <w:color w:val="auto"/>
          <w:lang w:eastAsia="ru-RU"/>
        </w:rPr>
        <w:t>………………………………</w:t>
      </w:r>
      <w:r w:rsidR="00FC7F3D">
        <w:rPr>
          <w:rFonts w:ascii="Times New Roman" w:eastAsia="Gulim" w:hAnsi="Times New Roman"/>
          <w:b w:val="0"/>
          <w:bCs w:val="0"/>
          <w:color w:val="auto"/>
          <w:lang w:eastAsia="ru-RU"/>
        </w:rPr>
        <w:t>…………</w:t>
      </w:r>
      <w:r w:rsidRPr="00FC7F3D">
        <w:rPr>
          <w:rFonts w:ascii="Times New Roman" w:eastAsia="Gulim" w:hAnsi="Times New Roman"/>
          <w:b w:val="0"/>
          <w:bCs w:val="0"/>
          <w:color w:val="auto"/>
          <w:lang w:eastAsia="ru-RU"/>
        </w:rPr>
        <w:t>……</w:t>
      </w:r>
      <w:r w:rsidR="009128D4">
        <w:rPr>
          <w:rFonts w:ascii="Times New Roman" w:eastAsia="Gulim" w:hAnsi="Times New Roman"/>
          <w:b w:val="0"/>
          <w:bCs w:val="0"/>
          <w:color w:val="auto"/>
          <w:lang w:eastAsia="ru-RU"/>
        </w:rPr>
        <w:t>…</w:t>
      </w:r>
      <w:r w:rsidRPr="00FC7F3D">
        <w:rPr>
          <w:rFonts w:ascii="Times New Roman" w:eastAsia="Gulim" w:hAnsi="Times New Roman"/>
          <w:b w:val="0"/>
          <w:bCs w:val="0"/>
          <w:color w:val="auto"/>
          <w:lang w:eastAsia="ru-RU"/>
        </w:rPr>
        <w:t>.</w:t>
      </w:r>
      <w:r w:rsidR="00754807" w:rsidRPr="00754807">
        <w:rPr>
          <w:rFonts w:ascii="Times New Roman" w:eastAsia="Gulim" w:hAnsi="Times New Roman"/>
          <w:b w:val="0"/>
          <w:bCs w:val="0"/>
          <w:color w:val="auto"/>
          <w:lang w:eastAsia="ru-RU"/>
        </w:rPr>
        <w:t>4</w:t>
      </w:r>
    </w:p>
    <w:p w:rsidR="001D27FB" w:rsidRPr="00754807" w:rsidRDefault="001D27FB" w:rsidP="001D27FB">
      <w:pPr>
        <w:pStyle w:val="ad"/>
        <w:spacing w:before="0" w:line="360" w:lineRule="auto"/>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 xml:space="preserve">   </w:t>
      </w:r>
      <w:r w:rsidRPr="00865469">
        <w:rPr>
          <w:rFonts w:ascii="Times New Roman" w:eastAsia="Gulim" w:hAnsi="Times New Roman"/>
          <w:b w:val="0"/>
          <w:bCs w:val="0"/>
          <w:color w:val="000000"/>
          <w:lang w:eastAsia="ru-RU"/>
        </w:rPr>
        <w:t xml:space="preserve">1.1 </w:t>
      </w:r>
      <w:r w:rsidR="00105417" w:rsidRPr="00105417">
        <w:rPr>
          <w:rFonts w:ascii="Times New Roman" w:hAnsi="Times New Roman"/>
          <w:b w:val="0"/>
          <w:color w:val="auto"/>
        </w:rPr>
        <w:t>Основные результаты, достигнутые за отчетный период.</w:t>
      </w:r>
      <w:r>
        <w:rPr>
          <w:rFonts w:ascii="Times New Roman" w:eastAsia="Gulim" w:hAnsi="Times New Roman"/>
          <w:b w:val="0"/>
          <w:bCs w:val="0"/>
          <w:color w:val="000000"/>
          <w:lang w:eastAsia="ru-RU"/>
        </w:rPr>
        <w:t>………</w:t>
      </w:r>
      <w:r w:rsidR="00105417">
        <w:rPr>
          <w:rFonts w:ascii="Times New Roman" w:eastAsia="Gulim" w:hAnsi="Times New Roman"/>
          <w:b w:val="0"/>
          <w:bCs w:val="0"/>
          <w:color w:val="000000"/>
          <w:lang w:eastAsia="ru-RU"/>
        </w:rPr>
        <w:t>.</w:t>
      </w:r>
      <w:r>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sidR="00754807" w:rsidRPr="00754807">
        <w:rPr>
          <w:rFonts w:ascii="Times New Roman" w:eastAsia="Gulim" w:hAnsi="Times New Roman"/>
          <w:b w:val="0"/>
          <w:bCs w:val="0"/>
          <w:color w:val="000000"/>
          <w:lang w:eastAsia="ru-RU"/>
        </w:rPr>
        <w:t>4</w:t>
      </w:r>
    </w:p>
    <w:p w:rsidR="00754807" w:rsidRDefault="001D27FB" w:rsidP="001D27FB">
      <w:pPr>
        <w:pStyle w:val="ad"/>
        <w:spacing w:before="0" w:line="360" w:lineRule="auto"/>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 xml:space="preserve">   </w:t>
      </w:r>
      <w:r w:rsidRPr="00865469">
        <w:rPr>
          <w:rFonts w:ascii="Times New Roman" w:eastAsia="Gulim" w:hAnsi="Times New Roman"/>
          <w:b w:val="0"/>
          <w:bCs w:val="0"/>
          <w:color w:val="000000"/>
          <w:lang w:eastAsia="ru-RU"/>
        </w:rPr>
        <w:t xml:space="preserve">1.2 </w:t>
      </w:r>
      <w:r w:rsidR="00754807">
        <w:rPr>
          <w:rFonts w:ascii="Times New Roman" w:eastAsia="Gulim" w:hAnsi="Times New Roman"/>
          <w:b w:val="0"/>
          <w:bCs w:val="0"/>
          <w:color w:val="000000"/>
          <w:lang w:eastAsia="ru-RU"/>
        </w:rPr>
        <w:t>Фактические результаты реализации основных мероприятий ……</w:t>
      </w:r>
      <w:r w:rsidR="009128D4">
        <w:rPr>
          <w:rFonts w:ascii="Times New Roman" w:eastAsia="Gulim" w:hAnsi="Times New Roman"/>
          <w:b w:val="0"/>
          <w:bCs w:val="0"/>
          <w:color w:val="000000"/>
          <w:lang w:eastAsia="ru-RU"/>
        </w:rPr>
        <w:t>…</w:t>
      </w:r>
      <w:r w:rsidR="00754807">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sidR="00754807">
        <w:rPr>
          <w:rFonts w:ascii="Times New Roman" w:eastAsia="Gulim" w:hAnsi="Times New Roman"/>
          <w:b w:val="0"/>
          <w:bCs w:val="0"/>
          <w:color w:val="000000"/>
          <w:lang w:eastAsia="ru-RU"/>
        </w:rPr>
        <w:t>5</w:t>
      </w:r>
    </w:p>
    <w:p w:rsidR="001D27FB" w:rsidRPr="00865469" w:rsidRDefault="00754807" w:rsidP="001D27FB">
      <w:pPr>
        <w:pStyle w:val="ad"/>
        <w:spacing w:before="0" w:line="360" w:lineRule="auto"/>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 xml:space="preserve">   1.3 Сведения о достижении </w:t>
      </w:r>
      <w:r w:rsidR="00AA3E7C">
        <w:rPr>
          <w:rFonts w:ascii="Times New Roman" w:eastAsia="Gulim" w:hAnsi="Times New Roman"/>
          <w:b w:val="0"/>
          <w:bCs w:val="0"/>
          <w:color w:val="000000"/>
          <w:lang w:eastAsia="ru-RU"/>
        </w:rPr>
        <w:t>значений показателей (индикаторов)</w:t>
      </w:r>
      <w:r w:rsidR="001D27FB">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sidR="001D27FB">
        <w:rPr>
          <w:rFonts w:ascii="Times New Roman" w:eastAsia="Gulim" w:hAnsi="Times New Roman"/>
          <w:b w:val="0"/>
          <w:bCs w:val="0"/>
          <w:color w:val="000000"/>
          <w:lang w:eastAsia="ru-RU"/>
        </w:rPr>
        <w:t>……</w:t>
      </w:r>
      <w:r w:rsidR="00B030FA">
        <w:rPr>
          <w:rFonts w:ascii="Times New Roman" w:eastAsia="Gulim" w:hAnsi="Times New Roman"/>
          <w:b w:val="0"/>
          <w:bCs w:val="0"/>
          <w:color w:val="000000"/>
          <w:lang w:eastAsia="ru-RU"/>
        </w:rPr>
        <w:t>.</w:t>
      </w:r>
      <w:r w:rsidR="001D27FB" w:rsidRPr="00865469">
        <w:rPr>
          <w:rFonts w:ascii="Times New Roman" w:eastAsia="Gulim" w:hAnsi="Times New Roman"/>
          <w:b w:val="0"/>
          <w:bCs w:val="0"/>
          <w:color w:val="000000"/>
          <w:lang w:eastAsia="ru-RU"/>
        </w:rPr>
        <w:t>11</w:t>
      </w:r>
    </w:p>
    <w:p w:rsidR="001D27FB" w:rsidRPr="00865469" w:rsidRDefault="001D27FB" w:rsidP="001D27FB">
      <w:pPr>
        <w:pStyle w:val="ad"/>
        <w:spacing w:before="0" w:line="360" w:lineRule="auto"/>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 xml:space="preserve">   </w:t>
      </w:r>
      <w:r w:rsidR="00AA3E7C">
        <w:rPr>
          <w:rFonts w:ascii="Times New Roman" w:eastAsia="Gulim" w:hAnsi="Times New Roman"/>
          <w:b w:val="0"/>
          <w:bCs w:val="0"/>
          <w:color w:val="000000"/>
          <w:lang w:eastAsia="ru-RU"/>
        </w:rPr>
        <w:t>1</w:t>
      </w:r>
      <w:r w:rsidRPr="00865469">
        <w:rPr>
          <w:rFonts w:ascii="Times New Roman" w:eastAsia="Gulim" w:hAnsi="Times New Roman"/>
          <w:b w:val="0"/>
          <w:bCs w:val="0"/>
          <w:color w:val="000000"/>
          <w:lang w:eastAsia="ru-RU"/>
        </w:rPr>
        <w:t>.</w:t>
      </w:r>
      <w:r w:rsidR="00AA3E7C">
        <w:rPr>
          <w:rFonts w:ascii="Times New Roman" w:eastAsia="Gulim" w:hAnsi="Times New Roman"/>
          <w:b w:val="0"/>
          <w:bCs w:val="0"/>
          <w:color w:val="000000"/>
          <w:lang w:eastAsia="ru-RU"/>
        </w:rPr>
        <w:t>4</w:t>
      </w:r>
      <w:r w:rsidRPr="00865469">
        <w:rPr>
          <w:rFonts w:ascii="Times New Roman" w:eastAsia="Gulim" w:hAnsi="Times New Roman"/>
          <w:b w:val="0"/>
          <w:bCs w:val="0"/>
          <w:color w:val="000000"/>
          <w:lang w:eastAsia="ru-RU"/>
        </w:rPr>
        <w:t xml:space="preserve"> </w:t>
      </w:r>
      <w:r w:rsidR="00AA3E7C">
        <w:rPr>
          <w:rFonts w:ascii="Times New Roman" w:eastAsia="Gulim" w:hAnsi="Times New Roman"/>
          <w:b w:val="0"/>
          <w:bCs w:val="0"/>
          <w:color w:val="000000"/>
          <w:lang w:eastAsia="ru-RU"/>
        </w:rPr>
        <w:t>Запланированные, но не достигнутые результаты……………………</w:t>
      </w:r>
      <w:r w:rsidR="009128D4">
        <w:rPr>
          <w:rFonts w:ascii="Times New Roman" w:eastAsia="Gulim" w:hAnsi="Times New Roman"/>
          <w:b w:val="0"/>
          <w:bCs w:val="0"/>
          <w:color w:val="000000"/>
          <w:lang w:eastAsia="ru-RU"/>
        </w:rPr>
        <w:t>…...</w:t>
      </w:r>
      <w:r w:rsidR="00B030FA">
        <w:rPr>
          <w:rFonts w:ascii="Times New Roman" w:eastAsia="Gulim" w:hAnsi="Times New Roman"/>
          <w:b w:val="0"/>
          <w:bCs w:val="0"/>
          <w:color w:val="000000"/>
          <w:lang w:eastAsia="ru-RU"/>
        </w:rPr>
        <w:t>.</w:t>
      </w:r>
      <w:r w:rsidRPr="00865469">
        <w:rPr>
          <w:rFonts w:ascii="Times New Roman" w:eastAsia="Gulim" w:hAnsi="Times New Roman"/>
          <w:b w:val="0"/>
          <w:bCs w:val="0"/>
          <w:color w:val="000000"/>
          <w:lang w:eastAsia="ru-RU"/>
        </w:rPr>
        <w:t>1</w:t>
      </w:r>
      <w:r w:rsidR="00AA3E7C">
        <w:rPr>
          <w:rFonts w:ascii="Times New Roman" w:eastAsia="Gulim" w:hAnsi="Times New Roman"/>
          <w:b w:val="0"/>
          <w:bCs w:val="0"/>
          <w:color w:val="000000"/>
          <w:lang w:eastAsia="ru-RU"/>
        </w:rPr>
        <w:t>3</w:t>
      </w:r>
    </w:p>
    <w:p w:rsidR="001D27FB" w:rsidRDefault="001D27FB" w:rsidP="001D27FB">
      <w:pPr>
        <w:pStyle w:val="ad"/>
        <w:spacing w:before="0" w:line="360" w:lineRule="auto"/>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 xml:space="preserve">   </w:t>
      </w:r>
      <w:r w:rsidR="00AA3E7C">
        <w:rPr>
          <w:rFonts w:ascii="Times New Roman" w:eastAsia="Gulim" w:hAnsi="Times New Roman"/>
          <w:b w:val="0"/>
          <w:bCs w:val="0"/>
          <w:color w:val="000000"/>
          <w:lang w:eastAsia="ru-RU"/>
        </w:rPr>
        <w:t>1</w:t>
      </w:r>
      <w:r w:rsidRPr="00865469">
        <w:rPr>
          <w:rFonts w:ascii="Times New Roman" w:eastAsia="Gulim" w:hAnsi="Times New Roman"/>
          <w:b w:val="0"/>
          <w:bCs w:val="0"/>
          <w:color w:val="000000"/>
          <w:lang w:eastAsia="ru-RU"/>
        </w:rPr>
        <w:t>.</w:t>
      </w:r>
      <w:r w:rsidR="00AA3E7C">
        <w:rPr>
          <w:rFonts w:ascii="Times New Roman" w:eastAsia="Gulim" w:hAnsi="Times New Roman"/>
          <w:b w:val="0"/>
          <w:bCs w:val="0"/>
          <w:color w:val="000000"/>
          <w:lang w:eastAsia="ru-RU"/>
        </w:rPr>
        <w:t>5 Факторы, повлиявшие на ход реализации Программы……………</w:t>
      </w:r>
      <w:r>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Pr>
          <w:rFonts w:ascii="Times New Roman" w:eastAsia="Gulim" w:hAnsi="Times New Roman"/>
          <w:b w:val="0"/>
          <w:bCs w:val="0"/>
          <w:color w:val="000000"/>
          <w:lang w:eastAsia="ru-RU"/>
        </w:rPr>
        <w:t>…..</w:t>
      </w:r>
      <w:r w:rsidRPr="00865469">
        <w:rPr>
          <w:rFonts w:ascii="Times New Roman" w:eastAsia="Gulim" w:hAnsi="Times New Roman"/>
          <w:b w:val="0"/>
          <w:bCs w:val="0"/>
          <w:color w:val="000000"/>
          <w:lang w:eastAsia="ru-RU"/>
        </w:rPr>
        <w:t>1</w:t>
      </w:r>
      <w:r w:rsidR="00AA3E7C">
        <w:rPr>
          <w:rFonts w:ascii="Times New Roman" w:eastAsia="Gulim" w:hAnsi="Times New Roman"/>
          <w:b w:val="0"/>
          <w:bCs w:val="0"/>
          <w:color w:val="000000"/>
          <w:lang w:eastAsia="ru-RU"/>
        </w:rPr>
        <w:t>4</w:t>
      </w:r>
    </w:p>
    <w:p w:rsidR="00AA3E7C" w:rsidRDefault="00AA3E7C" w:rsidP="00AA3E7C">
      <w:pPr>
        <w:rPr>
          <w:rFonts w:ascii="Times New Roman" w:eastAsia="Gulim" w:hAnsi="Times New Roman"/>
          <w:bCs/>
          <w:color w:val="000000"/>
          <w:sz w:val="28"/>
          <w:szCs w:val="28"/>
          <w:lang w:eastAsia="ru-RU"/>
        </w:rPr>
      </w:pPr>
      <w:r w:rsidRPr="00AA3E7C">
        <w:rPr>
          <w:rFonts w:ascii="Times New Roman" w:hAnsi="Times New Roman" w:cs="Times New Roman"/>
          <w:sz w:val="28"/>
          <w:szCs w:val="28"/>
          <w:lang w:eastAsia="ru-RU"/>
        </w:rPr>
        <w:t>2</w:t>
      </w:r>
      <w:r>
        <w:rPr>
          <w:sz w:val="28"/>
          <w:szCs w:val="28"/>
          <w:lang w:eastAsia="ru-RU"/>
        </w:rPr>
        <w:t xml:space="preserve"> </w:t>
      </w:r>
      <w:r>
        <w:rPr>
          <w:rFonts w:ascii="Times New Roman" w:eastAsia="Gulim" w:hAnsi="Times New Roman"/>
          <w:bCs/>
          <w:color w:val="000000"/>
          <w:sz w:val="28"/>
          <w:szCs w:val="28"/>
          <w:lang w:eastAsia="ru-RU"/>
        </w:rPr>
        <w:t>Информация о внесенных изменениях в Программу</w:t>
      </w:r>
      <w:r w:rsidRPr="00AA3E7C">
        <w:rPr>
          <w:rFonts w:ascii="Times New Roman" w:eastAsia="Gulim" w:hAnsi="Times New Roman"/>
          <w:bCs/>
          <w:color w:val="000000"/>
          <w:sz w:val="28"/>
          <w:szCs w:val="28"/>
          <w:lang w:eastAsia="ru-RU"/>
        </w:rPr>
        <w:t>………</w:t>
      </w:r>
      <w:r w:rsidR="0022708E">
        <w:rPr>
          <w:rFonts w:ascii="Times New Roman" w:eastAsia="Gulim" w:hAnsi="Times New Roman"/>
          <w:bCs/>
          <w:color w:val="000000"/>
          <w:sz w:val="28"/>
          <w:szCs w:val="28"/>
          <w:lang w:eastAsia="ru-RU"/>
        </w:rPr>
        <w:t>…..</w:t>
      </w:r>
      <w:r>
        <w:rPr>
          <w:rFonts w:ascii="Times New Roman" w:eastAsia="Gulim" w:hAnsi="Times New Roman"/>
          <w:bCs/>
          <w:color w:val="000000"/>
          <w:sz w:val="28"/>
          <w:szCs w:val="28"/>
          <w:lang w:eastAsia="ru-RU"/>
        </w:rPr>
        <w:t>….…..</w:t>
      </w:r>
      <w:r w:rsidRPr="00AA3E7C">
        <w:rPr>
          <w:rFonts w:ascii="Times New Roman" w:eastAsia="Gulim" w:hAnsi="Times New Roman"/>
          <w:bCs/>
          <w:color w:val="000000"/>
          <w:sz w:val="28"/>
          <w:szCs w:val="28"/>
          <w:lang w:eastAsia="ru-RU"/>
        </w:rPr>
        <w:t>……</w:t>
      </w:r>
      <w:r w:rsidR="009128D4">
        <w:rPr>
          <w:rFonts w:ascii="Times New Roman" w:eastAsia="Gulim" w:hAnsi="Times New Roman"/>
          <w:bCs/>
          <w:color w:val="000000"/>
          <w:sz w:val="28"/>
          <w:szCs w:val="28"/>
          <w:lang w:eastAsia="ru-RU"/>
        </w:rPr>
        <w:t>..</w:t>
      </w:r>
      <w:r w:rsidRPr="00AA3E7C">
        <w:rPr>
          <w:rFonts w:ascii="Times New Roman" w:eastAsia="Gulim" w:hAnsi="Times New Roman"/>
          <w:bCs/>
          <w:color w:val="000000"/>
          <w:sz w:val="28"/>
          <w:szCs w:val="28"/>
          <w:lang w:eastAsia="ru-RU"/>
        </w:rPr>
        <w:t>..14</w:t>
      </w:r>
      <w:r>
        <w:rPr>
          <w:rFonts w:ascii="Times New Roman" w:eastAsia="Gulim" w:hAnsi="Times New Roman"/>
          <w:bCs/>
          <w:color w:val="000000"/>
          <w:sz w:val="28"/>
          <w:szCs w:val="28"/>
          <w:lang w:eastAsia="ru-RU"/>
        </w:rPr>
        <w:t xml:space="preserve">  </w:t>
      </w:r>
    </w:p>
    <w:p w:rsidR="00AA3E7C" w:rsidRPr="00865469" w:rsidRDefault="00AA3E7C" w:rsidP="00AA3E7C">
      <w:pPr>
        <w:pStyle w:val="ad"/>
        <w:spacing w:before="0" w:line="360" w:lineRule="auto"/>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3 Предложения по дальнейшей реализации Программы…….…</w:t>
      </w:r>
      <w:r w:rsidR="0022708E">
        <w:rPr>
          <w:rFonts w:ascii="Times New Roman" w:eastAsia="Gulim" w:hAnsi="Times New Roman"/>
          <w:b w:val="0"/>
          <w:bCs w:val="0"/>
          <w:color w:val="000000"/>
          <w:lang w:eastAsia="ru-RU"/>
        </w:rPr>
        <w:t>…..</w:t>
      </w:r>
      <w:r>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Pr>
          <w:rFonts w:ascii="Times New Roman" w:eastAsia="Gulim" w:hAnsi="Times New Roman"/>
          <w:b w:val="0"/>
          <w:bCs w:val="0"/>
          <w:color w:val="000000"/>
          <w:lang w:eastAsia="ru-RU"/>
        </w:rPr>
        <w:t>…….</w:t>
      </w:r>
      <w:r w:rsidRPr="00865469">
        <w:rPr>
          <w:rFonts w:ascii="Times New Roman" w:eastAsia="Gulim" w:hAnsi="Times New Roman"/>
          <w:b w:val="0"/>
          <w:bCs w:val="0"/>
          <w:color w:val="000000"/>
          <w:lang w:eastAsia="ru-RU"/>
        </w:rPr>
        <w:t>1</w:t>
      </w:r>
      <w:r>
        <w:rPr>
          <w:rFonts w:ascii="Times New Roman" w:eastAsia="Gulim" w:hAnsi="Times New Roman"/>
          <w:b w:val="0"/>
          <w:bCs w:val="0"/>
          <w:color w:val="000000"/>
          <w:lang w:eastAsia="ru-RU"/>
        </w:rPr>
        <w:t>4</w:t>
      </w:r>
    </w:p>
    <w:p w:rsidR="00AA3E7C" w:rsidRDefault="00AA3E7C" w:rsidP="00AA3E7C">
      <w:pPr>
        <w:pStyle w:val="ad"/>
        <w:spacing w:before="0" w:line="360" w:lineRule="auto"/>
        <w:jc w:val="both"/>
        <w:rPr>
          <w:rFonts w:ascii="Times New Roman" w:eastAsia="Gulim" w:hAnsi="Times New Roman"/>
          <w:b w:val="0"/>
          <w:bCs w:val="0"/>
          <w:color w:val="000000"/>
          <w:lang w:eastAsia="ru-RU"/>
        </w:rPr>
      </w:pPr>
      <w:r>
        <w:rPr>
          <w:rFonts w:ascii="Times New Roman" w:eastAsia="Gulim" w:hAnsi="Times New Roman"/>
          <w:b w:val="0"/>
          <w:bCs w:val="0"/>
          <w:color w:val="000000"/>
          <w:lang w:eastAsia="ru-RU"/>
        </w:rPr>
        <w:t>4 Расчеты и результаты оценки эффективности реализации Программы</w:t>
      </w:r>
      <w:r w:rsidR="0022708E">
        <w:rPr>
          <w:rFonts w:ascii="Times New Roman" w:eastAsia="Gulim" w:hAnsi="Times New Roman"/>
          <w:b w:val="0"/>
          <w:bCs w:val="0"/>
          <w:color w:val="000000"/>
          <w:lang w:eastAsia="ru-RU"/>
        </w:rPr>
        <w:t>…</w:t>
      </w:r>
      <w:r w:rsidR="009128D4">
        <w:rPr>
          <w:rFonts w:ascii="Times New Roman" w:eastAsia="Gulim" w:hAnsi="Times New Roman"/>
          <w:b w:val="0"/>
          <w:bCs w:val="0"/>
          <w:color w:val="000000"/>
          <w:lang w:eastAsia="ru-RU"/>
        </w:rPr>
        <w:t>…</w:t>
      </w:r>
      <w:r w:rsidR="0022708E">
        <w:rPr>
          <w:rFonts w:ascii="Times New Roman" w:eastAsia="Gulim" w:hAnsi="Times New Roman"/>
          <w:b w:val="0"/>
          <w:bCs w:val="0"/>
          <w:color w:val="000000"/>
          <w:lang w:eastAsia="ru-RU"/>
        </w:rPr>
        <w:t>.</w:t>
      </w:r>
      <w:r>
        <w:rPr>
          <w:rFonts w:ascii="Times New Roman" w:eastAsia="Gulim" w:hAnsi="Times New Roman"/>
          <w:b w:val="0"/>
          <w:bCs w:val="0"/>
          <w:color w:val="000000"/>
          <w:lang w:eastAsia="ru-RU"/>
        </w:rPr>
        <w:t xml:space="preserve"> .</w:t>
      </w:r>
      <w:r w:rsidRPr="00865469">
        <w:rPr>
          <w:rFonts w:ascii="Times New Roman" w:eastAsia="Gulim" w:hAnsi="Times New Roman"/>
          <w:b w:val="0"/>
          <w:bCs w:val="0"/>
          <w:color w:val="000000"/>
          <w:lang w:eastAsia="ru-RU"/>
        </w:rPr>
        <w:t>1</w:t>
      </w:r>
      <w:r>
        <w:rPr>
          <w:rFonts w:ascii="Times New Roman" w:eastAsia="Gulim" w:hAnsi="Times New Roman"/>
          <w:b w:val="0"/>
          <w:bCs w:val="0"/>
          <w:color w:val="000000"/>
          <w:lang w:eastAsia="ru-RU"/>
        </w:rPr>
        <w:t>5</w:t>
      </w:r>
    </w:p>
    <w:p w:rsidR="009128D4" w:rsidRDefault="009128D4" w:rsidP="009128D4">
      <w:pPr>
        <w:rPr>
          <w:rFonts w:ascii="Times New Roman" w:hAnsi="Times New Roman" w:cs="Times New Roman"/>
          <w:sz w:val="28"/>
          <w:szCs w:val="28"/>
          <w:lang w:eastAsia="ru-RU"/>
        </w:rPr>
      </w:pPr>
      <w:r w:rsidRPr="009128D4">
        <w:rPr>
          <w:rFonts w:ascii="Times New Roman" w:hAnsi="Times New Roman" w:cs="Times New Roman"/>
          <w:sz w:val="28"/>
          <w:szCs w:val="28"/>
          <w:lang w:eastAsia="ru-RU"/>
        </w:rPr>
        <w:t>5</w:t>
      </w:r>
      <w:r>
        <w:rPr>
          <w:rFonts w:ascii="Times New Roman" w:hAnsi="Times New Roman" w:cs="Times New Roman"/>
          <w:sz w:val="28"/>
          <w:szCs w:val="28"/>
          <w:lang w:eastAsia="ru-RU"/>
        </w:rPr>
        <w:t xml:space="preserve"> Таблица 10 «Форма мониторинга реализации государственной                программы»…………………………………………………………………………18</w:t>
      </w:r>
    </w:p>
    <w:p w:rsidR="009128D4" w:rsidRDefault="009128D4" w:rsidP="009128D4">
      <w:pPr>
        <w:rPr>
          <w:rFonts w:ascii="Times New Roman" w:hAnsi="Times New Roman" w:cs="Times New Roman"/>
          <w:sz w:val="28"/>
          <w:szCs w:val="28"/>
          <w:lang w:eastAsia="ru-RU"/>
        </w:rPr>
      </w:pPr>
      <w:r>
        <w:rPr>
          <w:rFonts w:ascii="Times New Roman" w:hAnsi="Times New Roman" w:cs="Times New Roman"/>
          <w:sz w:val="28"/>
          <w:szCs w:val="28"/>
          <w:lang w:eastAsia="ru-RU"/>
        </w:rPr>
        <w:t>6 Таблица 11 «Сведения о достижении значений показателей                 (индикаторов)»……………………………………………………………………...22</w:t>
      </w:r>
    </w:p>
    <w:p w:rsidR="009128D4" w:rsidRDefault="009128D4" w:rsidP="009128D4">
      <w:pPr>
        <w:rPr>
          <w:rFonts w:ascii="Times New Roman" w:hAnsi="Times New Roman" w:cs="Times New Roman"/>
          <w:sz w:val="28"/>
          <w:szCs w:val="28"/>
          <w:lang w:eastAsia="ru-RU"/>
        </w:rPr>
      </w:pPr>
      <w:r>
        <w:rPr>
          <w:rFonts w:ascii="Times New Roman" w:hAnsi="Times New Roman" w:cs="Times New Roman"/>
          <w:sz w:val="28"/>
          <w:szCs w:val="28"/>
          <w:lang w:eastAsia="ru-RU"/>
        </w:rPr>
        <w:t>7 Таблица 12 «Сведения о степени выполнения ведомственных целевых программ, основных мероприятий подпрограмм государственной             программы»…………………………………………………………………………25</w:t>
      </w:r>
    </w:p>
    <w:p w:rsidR="009128D4" w:rsidRDefault="009128D4" w:rsidP="009128D4">
      <w:pPr>
        <w:rPr>
          <w:rFonts w:ascii="Times New Roman" w:hAnsi="Times New Roman" w:cs="Times New Roman"/>
          <w:sz w:val="28"/>
          <w:szCs w:val="28"/>
          <w:lang w:eastAsia="ru-RU"/>
        </w:rPr>
      </w:pPr>
      <w:r>
        <w:rPr>
          <w:rFonts w:ascii="Times New Roman" w:hAnsi="Times New Roman" w:cs="Times New Roman"/>
          <w:sz w:val="28"/>
          <w:szCs w:val="28"/>
          <w:lang w:eastAsia="ru-RU"/>
        </w:rPr>
        <w:t>8 Таблица 13 «Оценка эффективности мер государственного регулирования»</w:t>
      </w:r>
      <w:r w:rsidR="00BB73F2">
        <w:rPr>
          <w:rFonts w:ascii="Times New Roman" w:hAnsi="Times New Roman" w:cs="Times New Roman"/>
          <w:sz w:val="28"/>
          <w:szCs w:val="28"/>
          <w:lang w:eastAsia="ru-RU"/>
        </w:rPr>
        <w:t>……………………………………………………………………..</w:t>
      </w:r>
      <w:r w:rsidR="003D3350">
        <w:rPr>
          <w:rFonts w:ascii="Times New Roman" w:hAnsi="Times New Roman" w:cs="Times New Roman"/>
          <w:sz w:val="28"/>
          <w:szCs w:val="28"/>
          <w:lang w:eastAsia="ru-RU"/>
        </w:rPr>
        <w:t>31</w:t>
      </w:r>
    </w:p>
    <w:p w:rsidR="003D3350" w:rsidRDefault="003D3350" w:rsidP="009128D4">
      <w:pPr>
        <w:rPr>
          <w:rFonts w:ascii="Times New Roman" w:hAnsi="Times New Roman" w:cs="Times New Roman"/>
          <w:sz w:val="28"/>
          <w:szCs w:val="28"/>
          <w:lang w:eastAsia="ru-RU"/>
        </w:rPr>
      </w:pPr>
      <w:r>
        <w:rPr>
          <w:rFonts w:ascii="Times New Roman" w:hAnsi="Times New Roman" w:cs="Times New Roman"/>
          <w:sz w:val="28"/>
          <w:szCs w:val="28"/>
          <w:lang w:eastAsia="ru-RU"/>
        </w:rPr>
        <w:t>9 Таблица 14 «Оценка результатов реализации мер правового регулирования»……………………………………………………………………..32</w:t>
      </w:r>
    </w:p>
    <w:p w:rsidR="003D3350" w:rsidRPr="009128D4" w:rsidRDefault="003D3350" w:rsidP="009128D4">
      <w:pPr>
        <w:rPr>
          <w:rFonts w:ascii="Times New Roman" w:hAnsi="Times New Roman" w:cs="Times New Roman"/>
          <w:sz w:val="28"/>
          <w:szCs w:val="28"/>
          <w:lang w:eastAsia="ru-RU"/>
        </w:rPr>
      </w:pPr>
      <w:r>
        <w:rPr>
          <w:rFonts w:ascii="Times New Roman" w:hAnsi="Times New Roman" w:cs="Times New Roman"/>
          <w:sz w:val="28"/>
          <w:szCs w:val="28"/>
          <w:lang w:eastAsia="ru-RU"/>
        </w:rPr>
        <w:t>10 Таблица 15 «Информация об использовании бюджетных и внебюджетных средств государственной программы» …………………………………………...33</w:t>
      </w:r>
    </w:p>
    <w:p w:rsidR="001D27FB" w:rsidRPr="001E4026" w:rsidRDefault="001D27FB" w:rsidP="001D27FB"/>
    <w:p w:rsidR="00FC7F3D" w:rsidRDefault="00FC7F3D" w:rsidP="00BA25EB">
      <w:pPr>
        <w:widowControl w:val="0"/>
        <w:jc w:val="center"/>
        <w:rPr>
          <w:rFonts w:ascii="Times New Roman" w:hAnsi="Times New Roman" w:cs="Times New Roman"/>
          <w:b/>
          <w:sz w:val="28"/>
          <w:szCs w:val="28"/>
        </w:rPr>
      </w:pPr>
    </w:p>
    <w:p w:rsidR="00FC7F3D" w:rsidRDefault="00FC7F3D" w:rsidP="00BA25EB">
      <w:pPr>
        <w:widowControl w:val="0"/>
        <w:jc w:val="center"/>
        <w:rPr>
          <w:rFonts w:ascii="Times New Roman" w:hAnsi="Times New Roman" w:cs="Times New Roman"/>
          <w:b/>
          <w:sz w:val="28"/>
          <w:szCs w:val="28"/>
        </w:rPr>
      </w:pPr>
    </w:p>
    <w:p w:rsidR="00FC7F3D" w:rsidRDefault="00FC7F3D" w:rsidP="00FC7F3D">
      <w:pPr>
        <w:widowControl w:val="0"/>
        <w:spacing w:after="0"/>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FC7F3D" w:rsidRDefault="00FC7F3D" w:rsidP="00FC7F3D">
      <w:pPr>
        <w:widowControl w:val="0"/>
        <w:spacing w:after="0"/>
        <w:ind w:firstLine="709"/>
        <w:jc w:val="center"/>
        <w:rPr>
          <w:rFonts w:ascii="Times New Roman" w:hAnsi="Times New Roman" w:cs="Times New Roman"/>
          <w:sz w:val="28"/>
          <w:szCs w:val="28"/>
        </w:rPr>
      </w:pPr>
    </w:p>
    <w:p w:rsidR="00FC7F3D" w:rsidRDefault="00FC7F3D" w:rsidP="00FC7F3D">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Министерство имущественных и земельных отношений Камчатского края (далее - Министерство) является ответственным исполнителем по г</w:t>
      </w:r>
      <w:r w:rsidRPr="00444B21">
        <w:rPr>
          <w:rFonts w:ascii="Times New Roman" w:hAnsi="Times New Roman" w:cs="Times New Roman"/>
          <w:sz w:val="28"/>
          <w:szCs w:val="28"/>
        </w:rPr>
        <w:t>осударственн</w:t>
      </w:r>
      <w:r>
        <w:rPr>
          <w:rFonts w:ascii="Times New Roman" w:hAnsi="Times New Roman" w:cs="Times New Roman"/>
          <w:sz w:val="28"/>
          <w:szCs w:val="28"/>
        </w:rPr>
        <w:t>ой</w:t>
      </w:r>
      <w:r w:rsidRPr="00444B21">
        <w:rPr>
          <w:rFonts w:ascii="Times New Roman" w:hAnsi="Times New Roman" w:cs="Times New Roman"/>
          <w:sz w:val="28"/>
          <w:szCs w:val="28"/>
        </w:rPr>
        <w:t xml:space="preserve"> программ</w:t>
      </w:r>
      <w:r>
        <w:rPr>
          <w:rFonts w:ascii="Times New Roman" w:hAnsi="Times New Roman" w:cs="Times New Roman"/>
          <w:sz w:val="28"/>
          <w:szCs w:val="28"/>
        </w:rPr>
        <w:t>е</w:t>
      </w:r>
      <w:r w:rsidRPr="00444B21">
        <w:rPr>
          <w:rFonts w:ascii="Times New Roman" w:hAnsi="Times New Roman" w:cs="Times New Roman"/>
          <w:sz w:val="28"/>
          <w:szCs w:val="28"/>
        </w:rPr>
        <w:t xml:space="preserve"> «Совершенствование управления краевым имуществом Камчатского края на 2014-2018 годы»</w:t>
      </w:r>
      <w:r>
        <w:rPr>
          <w:rFonts w:ascii="Times New Roman" w:hAnsi="Times New Roman" w:cs="Times New Roman"/>
          <w:sz w:val="28"/>
          <w:szCs w:val="28"/>
        </w:rPr>
        <w:t>.</w:t>
      </w:r>
    </w:p>
    <w:p w:rsidR="00FC7F3D" w:rsidRDefault="00FC7F3D" w:rsidP="00FC7F3D">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Г</w:t>
      </w:r>
      <w:r w:rsidRPr="00444B21">
        <w:rPr>
          <w:rFonts w:ascii="Times New Roman" w:hAnsi="Times New Roman" w:cs="Times New Roman"/>
          <w:sz w:val="28"/>
          <w:szCs w:val="28"/>
        </w:rPr>
        <w:t>осударственн</w:t>
      </w:r>
      <w:r>
        <w:rPr>
          <w:rFonts w:ascii="Times New Roman" w:hAnsi="Times New Roman" w:cs="Times New Roman"/>
          <w:sz w:val="28"/>
          <w:szCs w:val="28"/>
        </w:rPr>
        <w:t>ая</w:t>
      </w:r>
      <w:r w:rsidRPr="00444B21">
        <w:rPr>
          <w:rFonts w:ascii="Times New Roman" w:hAnsi="Times New Roman" w:cs="Times New Roman"/>
          <w:sz w:val="28"/>
          <w:szCs w:val="28"/>
        </w:rPr>
        <w:t xml:space="preserve"> программ</w:t>
      </w:r>
      <w:r>
        <w:rPr>
          <w:rFonts w:ascii="Times New Roman" w:hAnsi="Times New Roman" w:cs="Times New Roman"/>
          <w:sz w:val="28"/>
          <w:szCs w:val="28"/>
        </w:rPr>
        <w:t>а</w:t>
      </w:r>
      <w:r w:rsidRPr="00444B21">
        <w:rPr>
          <w:rFonts w:ascii="Times New Roman" w:hAnsi="Times New Roman" w:cs="Times New Roman"/>
          <w:sz w:val="28"/>
          <w:szCs w:val="28"/>
        </w:rPr>
        <w:t xml:space="preserve"> «Совершенствование управления краевым имуществом Камчатского края на 2014-2018 годы» утверждена постановлением Правительства Камчатского края от 11.11.2013 №</w:t>
      </w:r>
      <w:r>
        <w:rPr>
          <w:rFonts w:ascii="Times New Roman" w:hAnsi="Times New Roman" w:cs="Times New Roman"/>
          <w:sz w:val="28"/>
          <w:szCs w:val="28"/>
        </w:rPr>
        <w:t> </w:t>
      </w:r>
      <w:r w:rsidRPr="00444B21">
        <w:rPr>
          <w:rFonts w:ascii="Times New Roman" w:hAnsi="Times New Roman" w:cs="Times New Roman"/>
          <w:sz w:val="28"/>
          <w:szCs w:val="28"/>
        </w:rPr>
        <w:t>489-П (далее – Программа).</w:t>
      </w:r>
    </w:p>
    <w:p w:rsidR="00FC7F3D" w:rsidRPr="00FC7F3D" w:rsidRDefault="00FC7F3D" w:rsidP="00FC7F3D">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Цели Программы - </w:t>
      </w:r>
      <w:r w:rsidRPr="00FC7F3D">
        <w:rPr>
          <w:rFonts w:ascii="Times New Roman" w:hAnsi="Times New Roman" w:cs="Times New Roman"/>
          <w:sz w:val="28"/>
          <w:szCs w:val="28"/>
        </w:rPr>
        <w:t>создание условий для эффективного управления и использования краевого имущества; развитие системы управления земельными ресурсами на территории Камчатского края.</w:t>
      </w:r>
    </w:p>
    <w:p w:rsidR="00FC7F3D" w:rsidRPr="00BC4185" w:rsidRDefault="00FC7F3D" w:rsidP="00FC7F3D">
      <w:pPr>
        <w:widowControl w:val="0"/>
        <w:spacing w:after="0"/>
        <w:ind w:firstLine="709"/>
        <w:jc w:val="both"/>
        <w:rPr>
          <w:rFonts w:ascii="Times New Roman" w:hAnsi="Times New Roman" w:cs="Times New Roman"/>
          <w:sz w:val="28"/>
          <w:szCs w:val="28"/>
        </w:rPr>
      </w:pPr>
      <w:r w:rsidRPr="00444B21">
        <w:rPr>
          <w:rFonts w:ascii="Times New Roman" w:hAnsi="Times New Roman" w:cs="Times New Roman"/>
          <w:sz w:val="28"/>
          <w:szCs w:val="28"/>
        </w:rPr>
        <w:t>План реализации Программы на 201</w:t>
      </w:r>
      <w:r w:rsidRPr="006E6383">
        <w:rPr>
          <w:rFonts w:ascii="Times New Roman" w:hAnsi="Times New Roman" w:cs="Times New Roman"/>
          <w:sz w:val="28"/>
          <w:szCs w:val="28"/>
        </w:rPr>
        <w:t xml:space="preserve">5 </w:t>
      </w:r>
      <w:r>
        <w:rPr>
          <w:rFonts w:ascii="Times New Roman" w:hAnsi="Times New Roman" w:cs="Times New Roman"/>
          <w:sz w:val="28"/>
          <w:szCs w:val="28"/>
        </w:rPr>
        <w:t>год</w:t>
      </w:r>
      <w:r w:rsidRPr="00444B21">
        <w:rPr>
          <w:rFonts w:ascii="Times New Roman" w:hAnsi="Times New Roman" w:cs="Times New Roman"/>
          <w:sz w:val="28"/>
          <w:szCs w:val="28"/>
        </w:rPr>
        <w:t xml:space="preserve"> утвержден </w:t>
      </w:r>
      <w:r w:rsidRPr="00BC4185">
        <w:rPr>
          <w:rFonts w:ascii="Times New Roman" w:hAnsi="Times New Roman" w:cs="Times New Roman"/>
          <w:sz w:val="28"/>
          <w:szCs w:val="28"/>
        </w:rPr>
        <w:t>распоряжением Правительства Камчатского края от 09.07.2015 № 360-РП.</w:t>
      </w:r>
    </w:p>
    <w:p w:rsidR="00FC7F3D" w:rsidRDefault="00FC7F3D" w:rsidP="00FC7F3D">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Детальный план - график реализации Программы на 2015 год и на плановый период 2016 и 2017 годов утвержден приказом Министерства от 24.11.2015 № 184.</w:t>
      </w:r>
    </w:p>
    <w:p w:rsidR="00FC7F3D" w:rsidRPr="00A471B4" w:rsidRDefault="00FC7F3D" w:rsidP="00FC7F3D">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Объем финансирования Программы в</w:t>
      </w:r>
      <w:r w:rsidRPr="00A471B4">
        <w:rPr>
          <w:rFonts w:ascii="Times New Roman" w:hAnsi="Times New Roman" w:cs="Times New Roman"/>
          <w:sz w:val="28"/>
          <w:szCs w:val="28"/>
        </w:rPr>
        <w:t xml:space="preserve"> 201</w:t>
      </w:r>
      <w:r>
        <w:rPr>
          <w:rFonts w:ascii="Times New Roman" w:hAnsi="Times New Roman" w:cs="Times New Roman"/>
          <w:sz w:val="28"/>
          <w:szCs w:val="28"/>
        </w:rPr>
        <w:t>5</w:t>
      </w:r>
      <w:r w:rsidRPr="00A471B4">
        <w:rPr>
          <w:rFonts w:ascii="Times New Roman" w:hAnsi="Times New Roman" w:cs="Times New Roman"/>
          <w:sz w:val="28"/>
          <w:szCs w:val="28"/>
        </w:rPr>
        <w:t xml:space="preserve"> году </w:t>
      </w:r>
      <w:r>
        <w:rPr>
          <w:rFonts w:ascii="Times New Roman" w:hAnsi="Times New Roman" w:cs="Times New Roman"/>
          <w:sz w:val="28"/>
          <w:szCs w:val="28"/>
        </w:rPr>
        <w:t>за счет сре</w:t>
      </w:r>
      <w:proofErr w:type="gramStart"/>
      <w:r>
        <w:rPr>
          <w:rFonts w:ascii="Times New Roman" w:hAnsi="Times New Roman" w:cs="Times New Roman"/>
          <w:sz w:val="28"/>
          <w:szCs w:val="28"/>
        </w:rPr>
        <w:t>дств кр</w:t>
      </w:r>
      <w:proofErr w:type="gramEnd"/>
      <w:r>
        <w:rPr>
          <w:rFonts w:ascii="Times New Roman" w:hAnsi="Times New Roman" w:cs="Times New Roman"/>
          <w:sz w:val="28"/>
          <w:szCs w:val="28"/>
        </w:rPr>
        <w:t xml:space="preserve">аевого бюджета составляет </w:t>
      </w:r>
      <w:r w:rsidRPr="00B4734E">
        <w:rPr>
          <w:rFonts w:ascii="Times New Roman" w:hAnsi="Times New Roman" w:cs="Times New Roman"/>
          <w:sz w:val="28"/>
          <w:szCs w:val="28"/>
        </w:rPr>
        <w:t>4</w:t>
      </w:r>
      <w:r>
        <w:rPr>
          <w:rFonts w:ascii="Times New Roman" w:hAnsi="Times New Roman" w:cs="Times New Roman"/>
          <w:sz w:val="28"/>
          <w:szCs w:val="28"/>
        </w:rPr>
        <w:t>83 222,59</w:t>
      </w:r>
      <w:r w:rsidRPr="00B4734E">
        <w:rPr>
          <w:rFonts w:ascii="Times New Roman" w:hAnsi="Times New Roman" w:cs="Times New Roman"/>
          <w:sz w:val="28"/>
          <w:szCs w:val="28"/>
        </w:rPr>
        <w:t xml:space="preserve"> тыс. рублей, </w:t>
      </w:r>
      <w:r>
        <w:rPr>
          <w:rFonts w:ascii="Times New Roman" w:hAnsi="Times New Roman" w:cs="Times New Roman"/>
          <w:sz w:val="28"/>
          <w:szCs w:val="28"/>
        </w:rPr>
        <w:t>из них на реализацию П</w:t>
      </w:r>
      <w:r w:rsidRPr="00A471B4">
        <w:rPr>
          <w:rFonts w:ascii="Times New Roman" w:hAnsi="Times New Roman" w:cs="Times New Roman"/>
          <w:sz w:val="28"/>
          <w:szCs w:val="28"/>
        </w:rPr>
        <w:t xml:space="preserve">одпрограммы </w:t>
      </w:r>
      <w:r>
        <w:rPr>
          <w:rFonts w:ascii="Times New Roman" w:hAnsi="Times New Roman" w:cs="Times New Roman"/>
          <w:sz w:val="28"/>
          <w:szCs w:val="28"/>
        </w:rPr>
        <w:t>1 «Повышение эффективности управления краевым имуществом» в размере 416 196,12</w:t>
      </w:r>
      <w:r w:rsidRPr="006A6526">
        <w:rPr>
          <w:rFonts w:ascii="Times New Roman" w:hAnsi="Times New Roman" w:cs="Times New Roman"/>
          <w:color w:val="FF0000"/>
          <w:sz w:val="28"/>
          <w:szCs w:val="28"/>
        </w:rPr>
        <w:t xml:space="preserve"> </w:t>
      </w:r>
      <w:r w:rsidRPr="00B4734E">
        <w:rPr>
          <w:rFonts w:ascii="Times New Roman" w:hAnsi="Times New Roman" w:cs="Times New Roman"/>
          <w:sz w:val="28"/>
          <w:szCs w:val="28"/>
        </w:rPr>
        <w:t>тыс.</w:t>
      </w:r>
      <w:r w:rsidRPr="00A471B4">
        <w:rPr>
          <w:rFonts w:ascii="Times New Roman" w:hAnsi="Times New Roman" w:cs="Times New Roman"/>
          <w:sz w:val="28"/>
          <w:szCs w:val="28"/>
        </w:rPr>
        <w:t xml:space="preserve"> рублей</w:t>
      </w:r>
      <w:r w:rsidRPr="00B4734E">
        <w:rPr>
          <w:rFonts w:ascii="Times New Roman" w:hAnsi="Times New Roman" w:cs="Times New Roman"/>
          <w:sz w:val="28"/>
          <w:szCs w:val="28"/>
        </w:rPr>
        <w:t>.</w:t>
      </w:r>
    </w:p>
    <w:p w:rsidR="00FC7F3D" w:rsidRDefault="00FC7F3D" w:rsidP="00FC7F3D">
      <w:pPr>
        <w:widowControl w:val="0"/>
        <w:spacing w:after="0"/>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И</w:t>
      </w:r>
      <w:r w:rsidRPr="00143526">
        <w:rPr>
          <w:rFonts w:ascii="Times New Roman" w:hAnsi="Times New Roman" w:cs="Times New Roman"/>
          <w:sz w:val="28"/>
          <w:szCs w:val="28"/>
        </w:rPr>
        <w:t>сполнено мероприятий на 478</w:t>
      </w:r>
      <w:r>
        <w:rPr>
          <w:rFonts w:ascii="Times New Roman" w:hAnsi="Times New Roman" w:cs="Times New Roman"/>
          <w:sz w:val="28"/>
          <w:szCs w:val="28"/>
        </w:rPr>
        <w:t> </w:t>
      </w:r>
      <w:r w:rsidRPr="00143526">
        <w:rPr>
          <w:rFonts w:ascii="Times New Roman" w:hAnsi="Times New Roman" w:cs="Times New Roman"/>
          <w:sz w:val="28"/>
          <w:szCs w:val="28"/>
        </w:rPr>
        <w:t>7</w:t>
      </w:r>
      <w:r>
        <w:rPr>
          <w:rFonts w:ascii="Times New Roman" w:hAnsi="Times New Roman" w:cs="Times New Roman"/>
          <w:sz w:val="28"/>
          <w:szCs w:val="28"/>
        </w:rPr>
        <w:t>33,64 тыс</w:t>
      </w:r>
      <w:r w:rsidRPr="00143526">
        <w:rPr>
          <w:rFonts w:ascii="Times New Roman" w:hAnsi="Times New Roman" w:cs="Times New Roman"/>
          <w:sz w:val="28"/>
          <w:szCs w:val="28"/>
        </w:rPr>
        <w:t>.</w:t>
      </w:r>
      <w:r>
        <w:rPr>
          <w:rFonts w:ascii="Times New Roman" w:hAnsi="Times New Roman" w:cs="Times New Roman"/>
          <w:sz w:val="28"/>
          <w:szCs w:val="28"/>
        </w:rPr>
        <w:t xml:space="preserve"> </w:t>
      </w:r>
      <w:r w:rsidRPr="00143526">
        <w:rPr>
          <w:rFonts w:ascii="Times New Roman" w:hAnsi="Times New Roman" w:cs="Times New Roman"/>
          <w:sz w:val="28"/>
          <w:szCs w:val="28"/>
        </w:rPr>
        <w:t>руб</w:t>
      </w:r>
      <w:r>
        <w:rPr>
          <w:rFonts w:ascii="Times New Roman" w:hAnsi="Times New Roman" w:cs="Times New Roman"/>
          <w:sz w:val="28"/>
          <w:szCs w:val="28"/>
        </w:rPr>
        <w:t>лей из запланированного объема финансирования Программы</w:t>
      </w:r>
      <w:r w:rsidRPr="00143526">
        <w:rPr>
          <w:rFonts w:ascii="Times New Roman" w:hAnsi="Times New Roman" w:cs="Times New Roman"/>
          <w:sz w:val="28"/>
          <w:szCs w:val="28"/>
        </w:rPr>
        <w:t>, что составляет 99%.</w:t>
      </w:r>
    </w:p>
    <w:p w:rsidR="005C134D" w:rsidRPr="00D85A4A" w:rsidRDefault="005C134D" w:rsidP="00105417">
      <w:pPr>
        <w:widowControl w:val="0"/>
        <w:jc w:val="center"/>
        <w:rPr>
          <w:rFonts w:ascii="Times New Roman" w:hAnsi="Times New Roman" w:cs="Times New Roman"/>
          <w:b/>
          <w:sz w:val="28"/>
          <w:szCs w:val="28"/>
        </w:rPr>
      </w:pPr>
    </w:p>
    <w:p w:rsidR="008175DE" w:rsidRPr="00D85A4A" w:rsidRDefault="008175DE" w:rsidP="00105417">
      <w:pPr>
        <w:widowControl w:val="0"/>
        <w:jc w:val="center"/>
        <w:rPr>
          <w:rFonts w:ascii="Times New Roman" w:hAnsi="Times New Roman" w:cs="Times New Roman"/>
          <w:b/>
          <w:sz w:val="28"/>
          <w:szCs w:val="28"/>
        </w:rPr>
      </w:pPr>
    </w:p>
    <w:p w:rsidR="008175DE" w:rsidRPr="00D85A4A" w:rsidRDefault="008175DE" w:rsidP="00105417">
      <w:pPr>
        <w:widowControl w:val="0"/>
        <w:jc w:val="center"/>
        <w:rPr>
          <w:rFonts w:ascii="Times New Roman" w:hAnsi="Times New Roman" w:cs="Times New Roman"/>
          <w:b/>
          <w:sz w:val="28"/>
          <w:szCs w:val="28"/>
        </w:rPr>
      </w:pPr>
    </w:p>
    <w:p w:rsidR="005C134D" w:rsidRPr="008175DE" w:rsidRDefault="005C134D" w:rsidP="00105417">
      <w:pPr>
        <w:widowControl w:val="0"/>
        <w:jc w:val="center"/>
        <w:rPr>
          <w:rFonts w:ascii="Times New Roman" w:hAnsi="Times New Roman" w:cs="Times New Roman"/>
          <w:b/>
          <w:sz w:val="28"/>
          <w:szCs w:val="28"/>
        </w:rPr>
      </w:pPr>
    </w:p>
    <w:p w:rsidR="005C134D" w:rsidRPr="008175DE" w:rsidRDefault="005C134D" w:rsidP="00105417">
      <w:pPr>
        <w:widowControl w:val="0"/>
        <w:jc w:val="center"/>
        <w:rPr>
          <w:rFonts w:ascii="Times New Roman" w:hAnsi="Times New Roman" w:cs="Times New Roman"/>
          <w:b/>
          <w:sz w:val="28"/>
          <w:szCs w:val="28"/>
        </w:rPr>
      </w:pPr>
    </w:p>
    <w:p w:rsidR="005C134D" w:rsidRPr="008175DE" w:rsidRDefault="005C134D" w:rsidP="00105417">
      <w:pPr>
        <w:widowControl w:val="0"/>
        <w:jc w:val="center"/>
        <w:rPr>
          <w:rFonts w:ascii="Times New Roman" w:hAnsi="Times New Roman" w:cs="Times New Roman"/>
          <w:b/>
          <w:sz w:val="28"/>
          <w:szCs w:val="28"/>
        </w:rPr>
      </w:pPr>
    </w:p>
    <w:p w:rsidR="005C134D" w:rsidRPr="008175DE" w:rsidRDefault="005C134D" w:rsidP="00105417">
      <w:pPr>
        <w:widowControl w:val="0"/>
        <w:jc w:val="center"/>
        <w:rPr>
          <w:rFonts w:ascii="Times New Roman" w:hAnsi="Times New Roman" w:cs="Times New Roman"/>
          <w:b/>
          <w:sz w:val="28"/>
          <w:szCs w:val="28"/>
        </w:rPr>
      </w:pPr>
    </w:p>
    <w:p w:rsidR="005C134D" w:rsidRPr="008175DE" w:rsidRDefault="005C134D" w:rsidP="00105417">
      <w:pPr>
        <w:widowControl w:val="0"/>
        <w:jc w:val="center"/>
        <w:rPr>
          <w:rFonts w:ascii="Times New Roman" w:hAnsi="Times New Roman" w:cs="Times New Roman"/>
          <w:b/>
          <w:sz w:val="28"/>
          <w:szCs w:val="28"/>
        </w:rPr>
      </w:pPr>
    </w:p>
    <w:p w:rsidR="005C134D" w:rsidRDefault="005C134D" w:rsidP="00105417">
      <w:pPr>
        <w:widowControl w:val="0"/>
        <w:jc w:val="center"/>
        <w:rPr>
          <w:rFonts w:ascii="Times New Roman" w:hAnsi="Times New Roman" w:cs="Times New Roman"/>
          <w:b/>
          <w:sz w:val="28"/>
          <w:szCs w:val="28"/>
        </w:rPr>
      </w:pPr>
    </w:p>
    <w:p w:rsidR="00D62224" w:rsidRPr="008175DE" w:rsidRDefault="00D62224" w:rsidP="00105417">
      <w:pPr>
        <w:widowControl w:val="0"/>
        <w:jc w:val="center"/>
        <w:rPr>
          <w:rFonts w:ascii="Times New Roman" w:hAnsi="Times New Roman" w:cs="Times New Roman"/>
          <w:b/>
          <w:sz w:val="28"/>
          <w:szCs w:val="28"/>
        </w:rPr>
      </w:pPr>
    </w:p>
    <w:p w:rsidR="005C134D" w:rsidRPr="008175DE" w:rsidRDefault="005C134D" w:rsidP="00105417">
      <w:pPr>
        <w:widowControl w:val="0"/>
        <w:jc w:val="center"/>
        <w:rPr>
          <w:rFonts w:ascii="Times New Roman" w:hAnsi="Times New Roman" w:cs="Times New Roman"/>
          <w:b/>
          <w:sz w:val="28"/>
          <w:szCs w:val="28"/>
        </w:rPr>
      </w:pPr>
    </w:p>
    <w:p w:rsidR="00105417" w:rsidRDefault="00386D6F" w:rsidP="00105417">
      <w:pPr>
        <w:widowControl w:val="0"/>
        <w:jc w:val="center"/>
        <w:rPr>
          <w:rFonts w:ascii="Times New Roman" w:hAnsi="Times New Roman" w:cs="Times New Roman"/>
          <w:b/>
          <w:sz w:val="28"/>
          <w:szCs w:val="28"/>
        </w:rPr>
      </w:pPr>
      <w:r>
        <w:rPr>
          <w:rFonts w:ascii="Times New Roman" w:hAnsi="Times New Roman" w:cs="Times New Roman"/>
          <w:b/>
          <w:sz w:val="28"/>
          <w:szCs w:val="28"/>
        </w:rPr>
        <w:lastRenderedPageBreak/>
        <w:t>1. Конкретные р</w:t>
      </w:r>
      <w:r w:rsidR="00012854" w:rsidRPr="00913FED">
        <w:rPr>
          <w:rFonts w:ascii="Times New Roman" w:hAnsi="Times New Roman" w:cs="Times New Roman"/>
          <w:b/>
          <w:sz w:val="28"/>
          <w:szCs w:val="28"/>
        </w:rPr>
        <w:t>езультаты реали</w:t>
      </w:r>
      <w:r>
        <w:rPr>
          <w:rFonts w:ascii="Times New Roman" w:hAnsi="Times New Roman" w:cs="Times New Roman"/>
          <w:b/>
          <w:sz w:val="28"/>
          <w:szCs w:val="28"/>
        </w:rPr>
        <w:t>зации государственной программы, достигнутые за отчетный период.</w:t>
      </w:r>
    </w:p>
    <w:p w:rsidR="00A4649B" w:rsidRPr="003E2821" w:rsidRDefault="00A4649B" w:rsidP="00370AB9">
      <w:pPr>
        <w:spacing w:after="0" w:line="240" w:lineRule="auto"/>
        <w:ind w:firstLine="708"/>
        <w:jc w:val="both"/>
        <w:rPr>
          <w:rFonts w:ascii="Times New Roman" w:hAnsi="Times New Roman" w:cs="Times New Roman"/>
          <w:b/>
          <w:sz w:val="28"/>
          <w:szCs w:val="28"/>
        </w:rPr>
      </w:pPr>
      <w:r w:rsidRPr="003E2821">
        <w:rPr>
          <w:rFonts w:ascii="Times New Roman" w:hAnsi="Times New Roman" w:cs="Times New Roman"/>
          <w:b/>
          <w:sz w:val="28"/>
          <w:szCs w:val="28"/>
        </w:rPr>
        <w:t>1.1. Основные результаты, достигнутые в отчетном году.</w:t>
      </w:r>
    </w:p>
    <w:p w:rsidR="00496892" w:rsidRDefault="00496892" w:rsidP="00370AB9">
      <w:pPr>
        <w:spacing w:after="0" w:line="240" w:lineRule="auto"/>
        <w:ind w:firstLine="708"/>
        <w:jc w:val="both"/>
        <w:rPr>
          <w:rFonts w:ascii="Times New Roman" w:hAnsi="Times New Roman" w:cs="Times New Roman"/>
          <w:sz w:val="28"/>
          <w:szCs w:val="28"/>
        </w:rPr>
      </w:pPr>
    </w:p>
    <w:p w:rsidR="00105417" w:rsidRPr="00143526" w:rsidRDefault="00105417" w:rsidP="00370AB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повышения эффективности управления государственным имуществом Камчатского края Министерством в 2015 году были реализованы </w:t>
      </w:r>
      <w:r w:rsidRPr="00143526">
        <w:rPr>
          <w:rFonts w:ascii="Times New Roman" w:hAnsi="Times New Roman" w:cs="Times New Roman"/>
          <w:b/>
          <w:sz w:val="28"/>
          <w:szCs w:val="28"/>
        </w:rPr>
        <w:t xml:space="preserve"> </w:t>
      </w:r>
      <w:r w:rsidRPr="00D87901">
        <w:rPr>
          <w:rFonts w:ascii="Times New Roman" w:hAnsi="Times New Roman" w:cs="Times New Roman"/>
          <w:sz w:val="28"/>
          <w:szCs w:val="28"/>
        </w:rPr>
        <w:t xml:space="preserve">инвестиционные мероприятия, предусмотренные </w:t>
      </w:r>
      <w:r w:rsidR="00D312EE">
        <w:rPr>
          <w:rFonts w:ascii="Times New Roman" w:hAnsi="Times New Roman" w:cs="Times New Roman"/>
          <w:sz w:val="28"/>
          <w:szCs w:val="28"/>
        </w:rPr>
        <w:t>П</w:t>
      </w:r>
      <w:r w:rsidRPr="00D87901">
        <w:rPr>
          <w:rFonts w:ascii="Times New Roman" w:hAnsi="Times New Roman" w:cs="Times New Roman"/>
          <w:sz w:val="28"/>
          <w:szCs w:val="28"/>
        </w:rPr>
        <w:t>рограммой</w:t>
      </w:r>
      <w:r w:rsidRPr="00907AFA">
        <w:rPr>
          <w:rFonts w:ascii="Times New Roman" w:hAnsi="Times New Roman" w:cs="Times New Roman"/>
          <w:sz w:val="28"/>
          <w:szCs w:val="28"/>
        </w:rPr>
        <w:t>, в том числе:</w:t>
      </w:r>
      <w:r w:rsidRPr="00143526">
        <w:rPr>
          <w:rFonts w:ascii="Times New Roman" w:hAnsi="Times New Roman" w:cs="Times New Roman"/>
          <w:sz w:val="28"/>
          <w:szCs w:val="28"/>
        </w:rPr>
        <w:t xml:space="preserve"> </w:t>
      </w:r>
    </w:p>
    <w:p w:rsidR="00105417" w:rsidRPr="00143526" w:rsidRDefault="00105417" w:rsidP="00211B17">
      <w:pPr>
        <w:spacing w:after="0" w:line="240" w:lineRule="auto"/>
        <w:jc w:val="both"/>
        <w:rPr>
          <w:rFonts w:ascii="Times New Roman" w:hAnsi="Times New Roman" w:cs="Times New Roman"/>
          <w:sz w:val="28"/>
          <w:szCs w:val="28"/>
        </w:rPr>
      </w:pPr>
      <w:r w:rsidRPr="00143526">
        <w:rPr>
          <w:rFonts w:ascii="Times New Roman" w:hAnsi="Times New Roman" w:cs="Times New Roman"/>
          <w:sz w:val="28"/>
          <w:szCs w:val="28"/>
        </w:rPr>
        <w:t>- проектные работы строительства нового здания аэровокзала в аэропорту Петропавловск-Камчатский (г. Елизово);</w:t>
      </w:r>
    </w:p>
    <w:p w:rsidR="00D85A4A" w:rsidRPr="00D85A4A" w:rsidRDefault="00907AFA" w:rsidP="00211B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85A4A">
        <w:rPr>
          <w:rFonts w:ascii="Times New Roman" w:hAnsi="Times New Roman" w:cs="Times New Roman"/>
          <w:sz w:val="28"/>
          <w:szCs w:val="28"/>
        </w:rPr>
        <w:t xml:space="preserve">проектные работы </w:t>
      </w:r>
      <w:r w:rsidR="00D85A4A" w:rsidRPr="000B2980">
        <w:rPr>
          <w:rFonts w:ascii="Times New Roman" w:hAnsi="Times New Roman" w:cs="Times New Roman"/>
          <w:sz w:val="28"/>
          <w:szCs w:val="28"/>
        </w:rPr>
        <w:t>строительств</w:t>
      </w:r>
      <w:r w:rsidR="00D85A4A">
        <w:rPr>
          <w:rFonts w:ascii="Times New Roman" w:hAnsi="Times New Roman" w:cs="Times New Roman"/>
          <w:sz w:val="28"/>
          <w:szCs w:val="28"/>
        </w:rPr>
        <w:t>а</w:t>
      </w:r>
      <w:r w:rsidR="00D85A4A" w:rsidRPr="000B2980">
        <w:rPr>
          <w:rFonts w:ascii="Times New Roman" w:hAnsi="Times New Roman" w:cs="Times New Roman"/>
          <w:sz w:val="28"/>
          <w:szCs w:val="28"/>
        </w:rPr>
        <w:t xml:space="preserve"> объекта "Комплекс правосудия в </w:t>
      </w:r>
      <w:r w:rsidR="00D62224">
        <w:rPr>
          <w:rFonts w:ascii="Times New Roman" w:hAnsi="Times New Roman" w:cs="Times New Roman"/>
          <w:sz w:val="28"/>
          <w:szCs w:val="28"/>
        </w:rPr>
        <w:t xml:space="preserve">                          </w:t>
      </w:r>
      <w:r w:rsidR="00D85A4A" w:rsidRPr="000B2980">
        <w:rPr>
          <w:rFonts w:ascii="Times New Roman" w:hAnsi="Times New Roman" w:cs="Times New Roman"/>
          <w:sz w:val="28"/>
          <w:szCs w:val="28"/>
        </w:rPr>
        <w:t>г. Петропавловске-Камчатском. Корпус 1. Блоки 5,7"</w:t>
      </w:r>
      <w:r w:rsidR="00D85A4A" w:rsidRPr="00D85A4A">
        <w:rPr>
          <w:rFonts w:ascii="Times New Roman" w:hAnsi="Times New Roman" w:cs="Times New Roman"/>
          <w:sz w:val="28"/>
          <w:szCs w:val="28"/>
        </w:rPr>
        <w:t>;</w:t>
      </w:r>
    </w:p>
    <w:p w:rsidR="00105417" w:rsidRDefault="00D85A4A" w:rsidP="00211B17">
      <w:pPr>
        <w:spacing w:after="0" w:line="240" w:lineRule="auto"/>
        <w:jc w:val="both"/>
        <w:rPr>
          <w:rFonts w:ascii="Times New Roman" w:hAnsi="Times New Roman" w:cs="Times New Roman"/>
          <w:sz w:val="28"/>
          <w:szCs w:val="28"/>
        </w:rPr>
      </w:pPr>
      <w:r w:rsidRPr="00D85A4A">
        <w:rPr>
          <w:rFonts w:ascii="Times New Roman" w:hAnsi="Times New Roman" w:cs="Times New Roman"/>
          <w:sz w:val="28"/>
          <w:szCs w:val="28"/>
        </w:rPr>
        <w:t xml:space="preserve">- </w:t>
      </w:r>
      <w:r w:rsidR="00907AFA">
        <w:rPr>
          <w:rFonts w:ascii="Times New Roman" w:hAnsi="Times New Roman" w:cs="Times New Roman"/>
          <w:sz w:val="28"/>
          <w:szCs w:val="28"/>
        </w:rPr>
        <w:t xml:space="preserve">приобретены объекты недвижимого имущества для </w:t>
      </w:r>
      <w:r>
        <w:rPr>
          <w:rFonts w:ascii="Times New Roman" w:hAnsi="Times New Roman" w:cs="Times New Roman"/>
          <w:sz w:val="28"/>
          <w:szCs w:val="28"/>
        </w:rPr>
        <w:t>краевых нужд</w:t>
      </w:r>
      <w:r w:rsidRPr="00D85A4A">
        <w:rPr>
          <w:rFonts w:ascii="Times New Roman" w:hAnsi="Times New Roman" w:cs="Times New Roman"/>
          <w:sz w:val="28"/>
          <w:szCs w:val="28"/>
        </w:rPr>
        <w:t xml:space="preserve">: </w:t>
      </w:r>
      <w:r>
        <w:rPr>
          <w:rFonts w:ascii="Times New Roman" w:hAnsi="Times New Roman"/>
          <w:sz w:val="28"/>
          <w:szCs w:val="28"/>
        </w:rPr>
        <w:t>нежилые</w:t>
      </w:r>
      <w:r w:rsidRPr="000B2980">
        <w:rPr>
          <w:rFonts w:ascii="Times New Roman" w:hAnsi="Times New Roman"/>
          <w:sz w:val="28"/>
          <w:szCs w:val="28"/>
        </w:rPr>
        <w:t xml:space="preserve"> помещения  3 </w:t>
      </w:r>
      <w:proofErr w:type="spellStart"/>
      <w:r w:rsidRPr="000B2980">
        <w:rPr>
          <w:rFonts w:ascii="Times New Roman" w:hAnsi="Times New Roman"/>
          <w:sz w:val="28"/>
          <w:szCs w:val="28"/>
        </w:rPr>
        <w:t>эт</w:t>
      </w:r>
      <w:proofErr w:type="spellEnd"/>
      <w:r w:rsidRPr="000B2980">
        <w:rPr>
          <w:rFonts w:ascii="Times New Roman" w:hAnsi="Times New Roman"/>
          <w:sz w:val="28"/>
          <w:szCs w:val="28"/>
        </w:rPr>
        <w:t>.</w:t>
      </w:r>
      <w:r>
        <w:rPr>
          <w:rFonts w:ascii="Times New Roman" w:hAnsi="Times New Roman"/>
          <w:sz w:val="28"/>
          <w:szCs w:val="28"/>
        </w:rPr>
        <w:t xml:space="preserve">  по адресу</w:t>
      </w:r>
      <w:r w:rsidRPr="00D85A4A">
        <w:rPr>
          <w:rFonts w:ascii="Times New Roman" w:hAnsi="Times New Roman"/>
          <w:sz w:val="28"/>
          <w:szCs w:val="28"/>
        </w:rPr>
        <w:t xml:space="preserve">: </w:t>
      </w:r>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етропавловск-</w:t>
      </w:r>
      <w:r w:rsidRPr="000B2980">
        <w:rPr>
          <w:rFonts w:ascii="Times New Roman" w:hAnsi="Times New Roman"/>
          <w:sz w:val="28"/>
          <w:szCs w:val="28"/>
        </w:rPr>
        <w:t>Камчатский ул. Пограничная 19</w:t>
      </w:r>
      <w:r w:rsidRPr="00D85A4A">
        <w:rPr>
          <w:rFonts w:ascii="Times New Roman" w:hAnsi="Times New Roman"/>
          <w:sz w:val="28"/>
          <w:szCs w:val="28"/>
        </w:rPr>
        <w:t xml:space="preserve">, </w:t>
      </w:r>
      <w:r>
        <w:rPr>
          <w:rFonts w:ascii="Times New Roman" w:hAnsi="Times New Roman" w:cs="Times New Roman"/>
          <w:sz w:val="28"/>
          <w:szCs w:val="28"/>
        </w:rPr>
        <w:t xml:space="preserve"> нежилые здания, сооружения и земельный</w:t>
      </w:r>
      <w:r w:rsidRPr="000B2980">
        <w:rPr>
          <w:rFonts w:ascii="Times New Roman" w:hAnsi="Times New Roman" w:cs="Times New Roman"/>
          <w:sz w:val="28"/>
          <w:szCs w:val="28"/>
        </w:rPr>
        <w:t xml:space="preserve"> участ</w:t>
      </w:r>
      <w:r>
        <w:rPr>
          <w:rFonts w:ascii="Times New Roman" w:hAnsi="Times New Roman" w:cs="Times New Roman"/>
          <w:sz w:val="28"/>
          <w:szCs w:val="28"/>
        </w:rPr>
        <w:t>о</w:t>
      </w:r>
      <w:r w:rsidRPr="000B2980">
        <w:rPr>
          <w:rFonts w:ascii="Times New Roman" w:hAnsi="Times New Roman" w:cs="Times New Roman"/>
          <w:sz w:val="28"/>
          <w:szCs w:val="28"/>
        </w:rPr>
        <w:t xml:space="preserve">к в г. Петропавловске-Камчатском, </w:t>
      </w:r>
      <w:r>
        <w:rPr>
          <w:rFonts w:ascii="Times New Roman" w:hAnsi="Times New Roman" w:cs="Times New Roman"/>
          <w:sz w:val="28"/>
          <w:szCs w:val="28"/>
        </w:rPr>
        <w:t xml:space="preserve"> </w:t>
      </w:r>
      <w:r w:rsidRPr="000B2980">
        <w:rPr>
          <w:rFonts w:ascii="Times New Roman" w:hAnsi="Times New Roman" w:cs="Times New Roman"/>
          <w:sz w:val="28"/>
          <w:szCs w:val="28"/>
        </w:rPr>
        <w:t>ул. Радиосвязи, 26/1</w:t>
      </w:r>
      <w:r w:rsidR="00105417" w:rsidRPr="00143526">
        <w:rPr>
          <w:rFonts w:ascii="Times New Roman" w:hAnsi="Times New Roman" w:cs="Times New Roman"/>
          <w:sz w:val="28"/>
          <w:szCs w:val="28"/>
        </w:rPr>
        <w:t>.</w:t>
      </w:r>
    </w:p>
    <w:p w:rsidR="00211B17" w:rsidRPr="0014521D" w:rsidRDefault="00211B17" w:rsidP="00555A60">
      <w:pPr>
        <w:spacing w:after="0" w:line="240" w:lineRule="auto"/>
        <w:ind w:firstLine="708"/>
        <w:jc w:val="both"/>
        <w:rPr>
          <w:rFonts w:ascii="Times New Roman" w:hAnsi="Times New Roman" w:cs="Times New Roman"/>
          <w:sz w:val="28"/>
          <w:szCs w:val="28"/>
        </w:rPr>
      </w:pPr>
      <w:r w:rsidRPr="0014521D">
        <w:rPr>
          <w:rFonts w:ascii="Times New Roman" w:hAnsi="Times New Roman" w:cs="Times New Roman"/>
          <w:sz w:val="28"/>
          <w:szCs w:val="28"/>
        </w:rPr>
        <w:t>В рамках приватизации Министерством были осуществлены следующие мероприятия:</w:t>
      </w:r>
    </w:p>
    <w:p w:rsidR="00211B17" w:rsidRPr="0014521D" w:rsidRDefault="00211B17" w:rsidP="00555A60">
      <w:pPr>
        <w:numPr>
          <w:ilvl w:val="0"/>
          <w:numId w:val="10"/>
        </w:numPr>
        <w:spacing w:after="0" w:line="240" w:lineRule="auto"/>
        <w:jc w:val="both"/>
        <w:rPr>
          <w:rFonts w:ascii="Times New Roman" w:hAnsi="Times New Roman" w:cs="Times New Roman"/>
          <w:sz w:val="28"/>
          <w:szCs w:val="28"/>
        </w:rPr>
      </w:pPr>
      <w:r w:rsidRPr="0014521D">
        <w:rPr>
          <w:rFonts w:ascii="Times New Roman" w:hAnsi="Times New Roman" w:cs="Times New Roman"/>
          <w:sz w:val="28"/>
          <w:szCs w:val="28"/>
        </w:rPr>
        <w:t>укомплектовано авиационной и аэропортовой техникой Акционерное общество «Камчатское авиационное предприятие»;</w:t>
      </w:r>
    </w:p>
    <w:p w:rsidR="00211B17" w:rsidRDefault="00211B17" w:rsidP="00555A60">
      <w:pPr>
        <w:numPr>
          <w:ilvl w:val="0"/>
          <w:numId w:val="10"/>
        </w:numPr>
        <w:spacing w:after="0" w:line="240" w:lineRule="auto"/>
        <w:jc w:val="both"/>
        <w:rPr>
          <w:rFonts w:ascii="Times New Roman" w:hAnsi="Times New Roman" w:cs="Times New Roman"/>
          <w:sz w:val="28"/>
          <w:szCs w:val="28"/>
        </w:rPr>
      </w:pPr>
      <w:r w:rsidRPr="0014521D">
        <w:rPr>
          <w:rFonts w:ascii="Times New Roman" w:hAnsi="Times New Roman" w:cs="Times New Roman"/>
          <w:sz w:val="28"/>
          <w:szCs w:val="28"/>
        </w:rPr>
        <w:t xml:space="preserve">для реализации проектов ТОР «Камчатка» внесено имущество «Фрезы» в уставный капитал Акционерного общества «Корпорация развития Камчатского края». </w:t>
      </w:r>
    </w:p>
    <w:p w:rsidR="00211B17" w:rsidRDefault="00211B17" w:rsidP="00555A60">
      <w:pPr>
        <w:spacing w:after="0" w:line="240" w:lineRule="auto"/>
        <w:ind w:firstLine="708"/>
        <w:jc w:val="both"/>
        <w:rPr>
          <w:rFonts w:ascii="Times New Roman" w:hAnsi="Times New Roman" w:cs="Times New Roman"/>
          <w:sz w:val="28"/>
          <w:szCs w:val="28"/>
        </w:rPr>
      </w:pPr>
      <w:r w:rsidRPr="0014521D">
        <w:rPr>
          <w:rFonts w:ascii="Times New Roman" w:hAnsi="Times New Roman" w:cs="Times New Roman"/>
          <w:sz w:val="28"/>
          <w:szCs w:val="28"/>
        </w:rPr>
        <w:t>В целях развития конкурентной среды в Камчатском крае, ограничения влияния государственных предприятий на конкуренцию Министерством в 2015 году оптимизировано количество унитарных предприятий Камчатского края с 32 до 30. Также принято решение о реорганизации ГУП «У</w:t>
      </w:r>
      <w:r>
        <w:rPr>
          <w:rFonts w:ascii="Times New Roman" w:hAnsi="Times New Roman" w:cs="Times New Roman"/>
          <w:sz w:val="28"/>
          <w:szCs w:val="28"/>
        </w:rPr>
        <w:t>чебно-курсовой комбинат</w:t>
      </w:r>
      <w:r w:rsidRPr="0014521D">
        <w:rPr>
          <w:rFonts w:ascii="Times New Roman" w:hAnsi="Times New Roman" w:cs="Times New Roman"/>
          <w:sz w:val="28"/>
          <w:szCs w:val="28"/>
        </w:rPr>
        <w:t xml:space="preserve"> Камчатского края» в форме преобразования в акционерное общество.</w:t>
      </w:r>
    </w:p>
    <w:p w:rsidR="00211B17" w:rsidRDefault="00211B17" w:rsidP="00555A6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целях формирования на территории Камчатского края условий для вовлечения земельных участков в экономику Камчатского края Министерством в 2015 году завершены землеустроительные работы по координированию границ </w:t>
      </w:r>
      <w:r w:rsidRPr="00E665B7">
        <w:rPr>
          <w:rFonts w:ascii="Times New Roman" w:hAnsi="Times New Roman" w:cs="Times New Roman"/>
          <w:sz w:val="28"/>
          <w:szCs w:val="28"/>
        </w:rPr>
        <w:t xml:space="preserve">городских и сельских поселений </w:t>
      </w:r>
      <w:r>
        <w:rPr>
          <w:rFonts w:ascii="Times New Roman" w:hAnsi="Times New Roman" w:cs="Times New Roman"/>
          <w:sz w:val="28"/>
          <w:szCs w:val="28"/>
        </w:rPr>
        <w:t>(всего 52 поселения).  В отношении 22 поселений сведения переданы в государственный кадастр недвижимости.</w:t>
      </w:r>
    </w:p>
    <w:p w:rsidR="00154824" w:rsidRDefault="00211B17" w:rsidP="00154824">
      <w:pPr>
        <w:spacing w:after="0" w:line="240" w:lineRule="auto"/>
        <w:ind w:firstLine="851"/>
        <w:jc w:val="both"/>
        <w:rPr>
          <w:rFonts w:ascii="Times New Roman" w:hAnsi="Times New Roman" w:cs="Times New Roman"/>
          <w:sz w:val="28"/>
          <w:szCs w:val="28"/>
        </w:rPr>
      </w:pPr>
      <w:r w:rsidRPr="009E2D12">
        <w:rPr>
          <w:rFonts w:ascii="Times New Roman" w:hAnsi="Times New Roman" w:cs="Times New Roman"/>
          <w:sz w:val="28"/>
          <w:szCs w:val="28"/>
        </w:rPr>
        <w:t>В 2015 году</w:t>
      </w:r>
      <w:r>
        <w:rPr>
          <w:rFonts w:ascii="Times New Roman" w:hAnsi="Times New Roman" w:cs="Times New Roman"/>
          <w:sz w:val="28"/>
          <w:szCs w:val="28"/>
        </w:rPr>
        <w:t xml:space="preserve"> Министерством</w:t>
      </w:r>
      <w:r w:rsidRPr="009E2D12">
        <w:rPr>
          <w:rFonts w:ascii="Times New Roman" w:hAnsi="Times New Roman" w:cs="Times New Roman"/>
          <w:sz w:val="28"/>
          <w:szCs w:val="28"/>
        </w:rPr>
        <w:t xml:space="preserve"> </w:t>
      </w:r>
      <w:r>
        <w:rPr>
          <w:rFonts w:ascii="Times New Roman" w:hAnsi="Times New Roman" w:cs="Times New Roman"/>
          <w:sz w:val="28"/>
          <w:szCs w:val="28"/>
        </w:rPr>
        <w:t>завершены работы по восстановлению утраченных пунктов опорной межевой сети. Н</w:t>
      </w:r>
      <w:r w:rsidRPr="009E2D12">
        <w:rPr>
          <w:rFonts w:ascii="Times New Roman" w:hAnsi="Times New Roman" w:cs="Times New Roman"/>
          <w:sz w:val="28"/>
          <w:szCs w:val="28"/>
        </w:rPr>
        <w:t>а территории Камчатского к</w:t>
      </w:r>
      <w:r>
        <w:rPr>
          <w:rFonts w:ascii="Times New Roman" w:hAnsi="Times New Roman" w:cs="Times New Roman"/>
          <w:sz w:val="28"/>
          <w:szCs w:val="28"/>
        </w:rPr>
        <w:t>рая создано 250 пунктов, что позволит улучшить землеустроительные, кадастровые работы и снизить их стоимость.</w:t>
      </w:r>
    </w:p>
    <w:p w:rsidR="00154824" w:rsidRDefault="0077198A" w:rsidP="0015482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00154824" w:rsidRPr="004F3E88">
        <w:rPr>
          <w:rFonts w:ascii="Times New Roman" w:hAnsi="Times New Roman" w:cs="Times New Roman"/>
          <w:sz w:val="28"/>
          <w:szCs w:val="28"/>
        </w:rPr>
        <w:t xml:space="preserve"> 2015 году в краевой бюджет поступило доходов от использования </w:t>
      </w:r>
      <w:r w:rsidR="00154824">
        <w:rPr>
          <w:rFonts w:ascii="Times New Roman" w:hAnsi="Times New Roman" w:cs="Times New Roman"/>
          <w:sz w:val="28"/>
          <w:szCs w:val="28"/>
        </w:rPr>
        <w:t>имущества более 75 млн. рублей. В 2014 году размер доходов составил 90 млн. рублей.</w:t>
      </w:r>
    </w:p>
    <w:p w:rsidR="00211B17" w:rsidRDefault="00154824" w:rsidP="00211B17">
      <w:pPr>
        <w:spacing w:after="0" w:line="240" w:lineRule="auto"/>
        <w:jc w:val="both"/>
        <w:rPr>
          <w:rFonts w:ascii="Times New Roman" w:hAnsi="Times New Roman" w:cs="Times New Roman"/>
          <w:sz w:val="28"/>
          <w:szCs w:val="28"/>
        </w:rPr>
      </w:pPr>
      <w:r w:rsidRPr="00154824">
        <w:rPr>
          <w:rFonts w:ascii="Times New Roman" w:hAnsi="Times New Roman" w:cs="Times New Roman"/>
          <w:noProof/>
          <w:sz w:val="28"/>
          <w:szCs w:val="28"/>
          <w:lang w:eastAsia="ru-RU"/>
        </w:rPr>
        <w:lastRenderedPageBreak/>
        <w:drawing>
          <wp:inline distT="0" distB="0" distL="0" distR="0">
            <wp:extent cx="6028530" cy="314640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6028530" cy="3146400"/>
                    </a:xfrm>
                    <a:prstGeom prst="rect">
                      <a:avLst/>
                    </a:prstGeom>
                    <a:noFill/>
                  </pic:spPr>
                </pic:pic>
              </a:graphicData>
            </a:graphic>
          </wp:inline>
        </w:drawing>
      </w:r>
    </w:p>
    <w:p w:rsidR="00211B17" w:rsidRDefault="00211B17" w:rsidP="00211B17">
      <w:pPr>
        <w:spacing w:after="0" w:line="240" w:lineRule="auto"/>
        <w:jc w:val="center"/>
        <w:rPr>
          <w:rFonts w:ascii="Times New Roman" w:hAnsi="Times New Roman" w:cs="Times New Roman"/>
          <w:sz w:val="28"/>
          <w:szCs w:val="28"/>
        </w:rPr>
      </w:pPr>
    </w:p>
    <w:p w:rsidR="00154824" w:rsidRDefault="00154824" w:rsidP="006A6526">
      <w:pPr>
        <w:widowControl w:val="0"/>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p>
    <w:p w:rsidR="003E2821" w:rsidRPr="003E2821" w:rsidRDefault="003E2821" w:rsidP="003E2821">
      <w:pPr>
        <w:widowControl w:val="0"/>
        <w:spacing w:after="0" w:line="240" w:lineRule="auto"/>
        <w:jc w:val="center"/>
        <w:rPr>
          <w:rFonts w:ascii="Times New Roman" w:hAnsi="Times New Roman" w:cs="Times New Roman"/>
          <w:b/>
          <w:sz w:val="28"/>
          <w:szCs w:val="28"/>
        </w:rPr>
      </w:pPr>
      <w:r w:rsidRPr="003E2821">
        <w:rPr>
          <w:rFonts w:ascii="Times New Roman" w:hAnsi="Times New Roman" w:cs="Times New Roman"/>
          <w:b/>
          <w:sz w:val="28"/>
          <w:szCs w:val="28"/>
        </w:rPr>
        <w:t>1.2. Фактические результаты реализации основных мероприятий.</w:t>
      </w:r>
    </w:p>
    <w:p w:rsidR="00847A09" w:rsidRPr="00847A09" w:rsidRDefault="008175DE" w:rsidP="008175DE">
      <w:pPr>
        <w:autoSpaceDE w:val="0"/>
        <w:autoSpaceDN w:val="0"/>
        <w:adjustRightInd w:val="0"/>
        <w:ind w:firstLine="709"/>
        <w:jc w:val="both"/>
        <w:outlineLvl w:val="1"/>
        <w:rPr>
          <w:rFonts w:ascii="Times New Roman" w:hAnsi="Times New Roman" w:cs="Times New Roman"/>
          <w:sz w:val="28"/>
          <w:szCs w:val="28"/>
        </w:rPr>
      </w:pPr>
      <w:r w:rsidRPr="00FC7F3D">
        <w:rPr>
          <w:rFonts w:ascii="Times New Roman" w:hAnsi="Times New Roman" w:cs="Times New Roman"/>
          <w:sz w:val="28"/>
          <w:szCs w:val="28"/>
        </w:rPr>
        <w:t xml:space="preserve">Достижение названной цели </w:t>
      </w:r>
      <w:r>
        <w:rPr>
          <w:rFonts w:ascii="Times New Roman" w:hAnsi="Times New Roman" w:cs="Times New Roman"/>
          <w:sz w:val="28"/>
          <w:szCs w:val="28"/>
        </w:rPr>
        <w:t>и решение задач Программы возможно</w:t>
      </w:r>
      <w:r w:rsidRPr="00FC7F3D">
        <w:rPr>
          <w:rFonts w:ascii="Times New Roman" w:hAnsi="Times New Roman" w:cs="Times New Roman"/>
          <w:sz w:val="28"/>
          <w:szCs w:val="28"/>
        </w:rPr>
        <w:t xml:space="preserve"> в</w:t>
      </w:r>
      <w:r>
        <w:rPr>
          <w:rFonts w:ascii="Times New Roman" w:hAnsi="Times New Roman" w:cs="Times New Roman"/>
          <w:sz w:val="28"/>
          <w:szCs w:val="28"/>
        </w:rPr>
        <w:t xml:space="preserve"> результате выполнения</w:t>
      </w:r>
      <w:r w:rsidRPr="00FC7F3D">
        <w:rPr>
          <w:rFonts w:ascii="Times New Roman" w:hAnsi="Times New Roman" w:cs="Times New Roman"/>
          <w:sz w:val="28"/>
          <w:szCs w:val="28"/>
        </w:rPr>
        <w:t xml:space="preserve"> основных </w:t>
      </w:r>
      <w:r>
        <w:rPr>
          <w:rFonts w:ascii="Times New Roman" w:hAnsi="Times New Roman" w:cs="Times New Roman"/>
          <w:sz w:val="28"/>
          <w:szCs w:val="28"/>
        </w:rPr>
        <w:t xml:space="preserve">мероприятий в </w:t>
      </w:r>
      <w:r w:rsidRPr="00FC7F3D">
        <w:rPr>
          <w:rFonts w:ascii="Times New Roman" w:hAnsi="Times New Roman" w:cs="Times New Roman"/>
          <w:sz w:val="28"/>
          <w:szCs w:val="28"/>
        </w:rPr>
        <w:t>рамках</w:t>
      </w:r>
      <w:r>
        <w:rPr>
          <w:rFonts w:ascii="Times New Roman" w:hAnsi="Times New Roman" w:cs="Times New Roman"/>
          <w:sz w:val="28"/>
          <w:szCs w:val="28"/>
        </w:rPr>
        <w:t xml:space="preserve"> Подпрограммы 1 «</w:t>
      </w:r>
      <w:r w:rsidRPr="00390127">
        <w:rPr>
          <w:rFonts w:ascii="Times New Roman" w:hAnsi="Times New Roman" w:cs="Times New Roman"/>
          <w:sz w:val="28"/>
          <w:szCs w:val="28"/>
        </w:rPr>
        <w:t>Повышение эффективности управления краевым имуществом</w:t>
      </w:r>
      <w:r>
        <w:rPr>
          <w:rFonts w:ascii="Times New Roman" w:hAnsi="Times New Roman" w:cs="Times New Roman"/>
          <w:sz w:val="28"/>
          <w:szCs w:val="28"/>
        </w:rPr>
        <w:t>»</w:t>
      </w:r>
      <w:r w:rsidR="00847A09" w:rsidRPr="00847A09">
        <w:rPr>
          <w:rFonts w:ascii="Times New Roman" w:hAnsi="Times New Roman" w:cs="Times New Roman"/>
          <w:sz w:val="28"/>
          <w:szCs w:val="28"/>
        </w:rPr>
        <w:t>:</w:t>
      </w:r>
    </w:p>
    <w:p w:rsidR="002F6CA0" w:rsidRPr="003E2821" w:rsidRDefault="00847A09" w:rsidP="006A6526">
      <w:pPr>
        <w:widowControl w:val="0"/>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 xml:space="preserve">1.1. </w:t>
      </w:r>
      <w:r w:rsidR="002F6CA0" w:rsidRPr="003E2821">
        <w:rPr>
          <w:rFonts w:ascii="Times New Roman" w:hAnsi="Times New Roman" w:cs="Times New Roman"/>
          <w:sz w:val="28"/>
          <w:szCs w:val="28"/>
          <w:u w:val="single"/>
        </w:rPr>
        <w:t xml:space="preserve">Учет, содержание и </w:t>
      </w:r>
      <w:r w:rsidR="00BA25EB" w:rsidRPr="003E2821">
        <w:rPr>
          <w:rFonts w:ascii="Times New Roman" w:hAnsi="Times New Roman" w:cs="Times New Roman"/>
          <w:sz w:val="28"/>
          <w:szCs w:val="28"/>
          <w:u w:val="single"/>
        </w:rPr>
        <w:t>распоряжение краевым имуществом</w:t>
      </w:r>
      <w:r w:rsidR="00A4649B" w:rsidRPr="003E2821">
        <w:rPr>
          <w:rFonts w:ascii="Times New Roman" w:hAnsi="Times New Roman" w:cs="Times New Roman"/>
          <w:sz w:val="28"/>
          <w:szCs w:val="28"/>
          <w:u w:val="single"/>
        </w:rPr>
        <w:t>.</w:t>
      </w:r>
    </w:p>
    <w:p w:rsidR="00A12CAA" w:rsidRDefault="00A12CAA" w:rsidP="00D52212">
      <w:pPr>
        <w:pStyle w:val="ConsPlusNormal"/>
        <w:ind w:firstLine="540"/>
        <w:jc w:val="both"/>
        <w:rPr>
          <w:b w:val="0"/>
          <w:i w:val="0"/>
        </w:rPr>
      </w:pPr>
      <w:r>
        <w:rPr>
          <w:b w:val="0"/>
          <w:i w:val="0"/>
        </w:rPr>
        <w:t>1.1.1. Организация выполнение</w:t>
      </w:r>
      <w:r w:rsidR="003E2821" w:rsidRPr="00D52212">
        <w:rPr>
          <w:b w:val="0"/>
          <w:i w:val="0"/>
        </w:rPr>
        <w:t xml:space="preserve"> работ по изготовлению технических планов и постановке на кадастровый учет объектов недвижимого имущества государственной собственности Камчатского края</w:t>
      </w:r>
      <w:r>
        <w:rPr>
          <w:b w:val="0"/>
          <w:i w:val="0"/>
        </w:rPr>
        <w:t>.</w:t>
      </w:r>
      <w:r w:rsidRPr="00A12CAA">
        <w:rPr>
          <w:b w:val="0"/>
          <w:i w:val="0"/>
        </w:rPr>
        <w:t xml:space="preserve"> </w:t>
      </w:r>
    </w:p>
    <w:p w:rsidR="00417316" w:rsidRPr="00D52212" w:rsidRDefault="00A12CAA" w:rsidP="00D52212">
      <w:pPr>
        <w:pStyle w:val="ConsPlusNormal"/>
        <w:ind w:firstLine="540"/>
        <w:jc w:val="both"/>
        <w:rPr>
          <w:b w:val="0"/>
          <w:i w:val="0"/>
          <w:spacing w:val="-2"/>
        </w:rPr>
      </w:pPr>
      <w:r>
        <w:rPr>
          <w:b w:val="0"/>
          <w:i w:val="0"/>
        </w:rPr>
        <w:t>Для решения з</w:t>
      </w:r>
      <w:r w:rsidRPr="003E2821">
        <w:rPr>
          <w:b w:val="0"/>
          <w:i w:val="0"/>
        </w:rPr>
        <w:t xml:space="preserve">адач по </w:t>
      </w:r>
      <w:r w:rsidRPr="003E2821">
        <w:rPr>
          <w:b w:val="0"/>
          <w:bCs w:val="0"/>
          <w:i w:val="0"/>
          <w:iCs w:val="0"/>
        </w:rPr>
        <w:t>обеспечению полноты и актуальности учета краевого имущества</w:t>
      </w:r>
      <w:r>
        <w:rPr>
          <w:b w:val="0"/>
          <w:bCs w:val="0"/>
          <w:i w:val="0"/>
          <w:iCs w:val="0"/>
        </w:rPr>
        <w:t xml:space="preserve"> Министерство продолжает </w:t>
      </w:r>
      <w:r w:rsidR="000755F8">
        <w:rPr>
          <w:b w:val="0"/>
          <w:bCs w:val="0"/>
          <w:i w:val="0"/>
          <w:iCs w:val="0"/>
        </w:rPr>
        <w:t xml:space="preserve">организовывать </w:t>
      </w:r>
      <w:r w:rsidR="00EB24B0" w:rsidRPr="00D52212">
        <w:rPr>
          <w:b w:val="0"/>
          <w:i w:val="0"/>
        </w:rPr>
        <w:t>работ</w:t>
      </w:r>
      <w:r>
        <w:rPr>
          <w:b w:val="0"/>
          <w:i w:val="0"/>
        </w:rPr>
        <w:t>ы</w:t>
      </w:r>
      <w:r w:rsidR="00EB24B0" w:rsidRPr="00D52212">
        <w:rPr>
          <w:b w:val="0"/>
          <w:i w:val="0"/>
        </w:rPr>
        <w:t xml:space="preserve"> по изготовлению технических планов и постановке на кадастровый учет</w:t>
      </w:r>
      <w:r w:rsidR="00EB24B0" w:rsidRPr="00D52212">
        <w:rPr>
          <w:b w:val="0"/>
          <w:i w:val="0"/>
          <w:spacing w:val="-2"/>
        </w:rPr>
        <w:t xml:space="preserve"> объектов недвижимости – автомобильных дорог общего пользования регионального и межмуниципального значения Камчатского края</w:t>
      </w:r>
      <w:r>
        <w:rPr>
          <w:b w:val="0"/>
          <w:i w:val="0"/>
          <w:spacing w:val="-2"/>
        </w:rPr>
        <w:t>.</w:t>
      </w:r>
      <w:r w:rsidRPr="00A12CAA">
        <w:rPr>
          <w:b w:val="0"/>
          <w:i w:val="0"/>
        </w:rPr>
        <w:t xml:space="preserve"> </w:t>
      </w:r>
      <w:r w:rsidRPr="00D52212">
        <w:rPr>
          <w:b w:val="0"/>
          <w:i w:val="0"/>
        </w:rPr>
        <w:t xml:space="preserve">Министерством заключен государственный контракт </w:t>
      </w:r>
      <w:r w:rsidRPr="00D52212">
        <w:rPr>
          <w:rFonts w:eastAsia="Calibri"/>
          <w:b w:val="0"/>
          <w:bCs w:val="0"/>
          <w:i w:val="0"/>
        </w:rPr>
        <w:t xml:space="preserve">от </w:t>
      </w:r>
      <w:r w:rsidRPr="00D52212">
        <w:rPr>
          <w:rFonts w:eastAsia="Calibri"/>
          <w:b w:val="0"/>
          <w:i w:val="0"/>
        </w:rPr>
        <w:t xml:space="preserve">05.10.2015 № 47/15 </w:t>
      </w:r>
      <w:r w:rsidRPr="00D52212">
        <w:rPr>
          <w:b w:val="0"/>
          <w:i w:val="0"/>
        </w:rPr>
        <w:t>с о</w:t>
      </w:r>
      <w:r w:rsidRPr="00D52212">
        <w:rPr>
          <w:b w:val="0"/>
          <w:bCs w:val="0"/>
          <w:i w:val="0"/>
        </w:rPr>
        <w:t>бществом с ограниченной ответственностью «</w:t>
      </w:r>
      <w:proofErr w:type="spellStart"/>
      <w:r w:rsidRPr="00D52212">
        <w:rPr>
          <w:b w:val="0"/>
          <w:bCs w:val="0"/>
          <w:i w:val="0"/>
        </w:rPr>
        <w:t>Камчатстройизыскания</w:t>
      </w:r>
      <w:proofErr w:type="spellEnd"/>
      <w:r w:rsidRPr="00D52212">
        <w:rPr>
          <w:b w:val="0"/>
          <w:bCs w:val="0"/>
          <w:i w:val="0"/>
        </w:rPr>
        <w:t>»</w:t>
      </w:r>
      <w:r>
        <w:rPr>
          <w:b w:val="0"/>
          <w:bCs w:val="0"/>
          <w:i w:val="0"/>
        </w:rPr>
        <w:t xml:space="preserve"> на объекты недвижимости</w:t>
      </w:r>
      <w:r w:rsidRPr="000755F8">
        <w:rPr>
          <w:b w:val="0"/>
          <w:bCs w:val="0"/>
          <w:i w:val="0"/>
        </w:rPr>
        <w:t>:</w:t>
      </w:r>
      <w:r>
        <w:rPr>
          <w:b w:val="0"/>
          <w:bCs w:val="0"/>
          <w:i w:val="0"/>
        </w:rPr>
        <w:t xml:space="preserve"> </w:t>
      </w:r>
      <w:r w:rsidR="00EB24B0" w:rsidRPr="00D52212">
        <w:rPr>
          <w:b w:val="0"/>
          <w:i w:val="0"/>
          <w:spacing w:val="-2"/>
        </w:rPr>
        <w:t>Автодорога Палана - строящийся аэропорт</w:t>
      </w:r>
      <w:r>
        <w:rPr>
          <w:b w:val="0"/>
          <w:i w:val="0"/>
          <w:spacing w:val="-2"/>
        </w:rPr>
        <w:t>,</w:t>
      </w:r>
      <w:r w:rsidR="00EB24B0" w:rsidRPr="00D52212">
        <w:rPr>
          <w:b w:val="0"/>
          <w:i w:val="0"/>
          <w:spacing w:val="-2"/>
        </w:rPr>
        <w:t xml:space="preserve"> Автодорога Подъезд </w:t>
      </w:r>
      <w:proofErr w:type="gramStart"/>
      <w:r w:rsidR="00EB24B0" w:rsidRPr="00D52212">
        <w:rPr>
          <w:b w:val="0"/>
          <w:i w:val="0"/>
          <w:spacing w:val="-2"/>
        </w:rPr>
        <w:t>к</w:t>
      </w:r>
      <w:proofErr w:type="gramEnd"/>
      <w:r w:rsidR="00EB24B0" w:rsidRPr="00D52212">
        <w:rPr>
          <w:b w:val="0"/>
          <w:i w:val="0"/>
          <w:spacing w:val="-2"/>
        </w:rPr>
        <w:t xml:space="preserve"> с. </w:t>
      </w:r>
      <w:proofErr w:type="spellStart"/>
      <w:r w:rsidR="00EB24B0" w:rsidRPr="00D52212">
        <w:rPr>
          <w:b w:val="0"/>
          <w:i w:val="0"/>
          <w:spacing w:val="-2"/>
        </w:rPr>
        <w:t>Кирганик</w:t>
      </w:r>
      <w:proofErr w:type="spellEnd"/>
      <w:r w:rsidR="000755F8" w:rsidRPr="000755F8">
        <w:rPr>
          <w:b w:val="0"/>
          <w:i w:val="0"/>
          <w:spacing w:val="-2"/>
        </w:rPr>
        <w:t>,</w:t>
      </w:r>
      <w:r w:rsidR="00EB24B0" w:rsidRPr="00D52212">
        <w:rPr>
          <w:b w:val="0"/>
          <w:i w:val="0"/>
          <w:spacing w:val="-2"/>
        </w:rPr>
        <w:t xml:space="preserve"> Автодорога </w:t>
      </w:r>
      <w:proofErr w:type="spellStart"/>
      <w:r w:rsidR="00EB24B0" w:rsidRPr="00D52212">
        <w:rPr>
          <w:b w:val="0"/>
          <w:i w:val="0"/>
          <w:spacing w:val="-2"/>
        </w:rPr>
        <w:t>Карага</w:t>
      </w:r>
      <w:proofErr w:type="spellEnd"/>
      <w:r w:rsidR="00EB24B0" w:rsidRPr="00D52212">
        <w:rPr>
          <w:b w:val="0"/>
          <w:i w:val="0"/>
          <w:spacing w:val="-2"/>
        </w:rPr>
        <w:t xml:space="preserve"> - Кострома</w:t>
      </w:r>
      <w:r w:rsidR="00417316" w:rsidRPr="00D52212">
        <w:rPr>
          <w:b w:val="0"/>
          <w:i w:val="0"/>
          <w:spacing w:val="-2"/>
        </w:rPr>
        <w:t>.</w:t>
      </w:r>
      <w:r w:rsidR="00D52212">
        <w:rPr>
          <w:b w:val="0"/>
          <w:i w:val="0"/>
          <w:spacing w:val="-2"/>
        </w:rPr>
        <w:t xml:space="preserve"> </w:t>
      </w:r>
    </w:p>
    <w:p w:rsidR="000755F8" w:rsidRPr="000755F8" w:rsidRDefault="000755F8" w:rsidP="00B24FA1">
      <w:pPr>
        <w:widowControl w:val="0"/>
        <w:spacing w:after="0" w:line="240" w:lineRule="auto"/>
        <w:ind w:firstLine="709"/>
        <w:jc w:val="both"/>
        <w:rPr>
          <w:rFonts w:ascii="Times New Roman" w:hAnsi="Times New Roman" w:cs="Times New Roman"/>
          <w:sz w:val="28"/>
          <w:szCs w:val="28"/>
        </w:rPr>
      </w:pPr>
      <w:r w:rsidRPr="000755F8">
        <w:rPr>
          <w:rFonts w:ascii="Times New Roman" w:hAnsi="Times New Roman" w:cs="Times New Roman"/>
          <w:sz w:val="28"/>
          <w:szCs w:val="28"/>
        </w:rPr>
        <w:t xml:space="preserve">1.1.2. </w:t>
      </w:r>
      <w:r>
        <w:rPr>
          <w:rFonts w:ascii="Times New Roman" w:hAnsi="Times New Roman" w:cs="Times New Roman"/>
          <w:sz w:val="28"/>
          <w:szCs w:val="28"/>
        </w:rPr>
        <w:t xml:space="preserve">Организация проведения работ по рыночной оценке имущества. </w:t>
      </w:r>
    </w:p>
    <w:p w:rsidR="000755F8" w:rsidRPr="00041DA2" w:rsidRDefault="000755F8" w:rsidP="000755F8">
      <w:pPr>
        <w:widowControl w:val="0"/>
        <w:spacing w:after="0" w:line="240" w:lineRule="auto"/>
        <w:ind w:firstLine="709"/>
        <w:jc w:val="both"/>
        <w:rPr>
          <w:rFonts w:ascii="Times New Roman" w:hAnsi="Times New Roman" w:cs="Times New Roman"/>
          <w:sz w:val="28"/>
          <w:szCs w:val="28"/>
          <w:u w:val="single"/>
        </w:rPr>
      </w:pPr>
      <w:r w:rsidRPr="00041DA2">
        <w:rPr>
          <w:rFonts w:ascii="Times New Roman" w:hAnsi="Times New Roman" w:cs="Times New Roman"/>
          <w:sz w:val="28"/>
          <w:szCs w:val="28"/>
          <w:u w:val="single"/>
        </w:rPr>
        <w:t>Контрольное событие программы 1.1.1: проведение оценки рыночной стоимости государственного имущества Камчатского края воздушного судна – вертолета Ми - 8МТВ-1 № 97155 для определения начального (минимального) годового размера арендной платы при проведен</w:t>
      </w:r>
      <w:proofErr w:type="gramStart"/>
      <w:r w:rsidRPr="00041DA2">
        <w:rPr>
          <w:rFonts w:ascii="Times New Roman" w:hAnsi="Times New Roman" w:cs="Times New Roman"/>
          <w:sz w:val="28"/>
          <w:szCs w:val="28"/>
          <w:u w:val="single"/>
        </w:rPr>
        <w:t>ии ау</w:t>
      </w:r>
      <w:proofErr w:type="gramEnd"/>
      <w:r w:rsidRPr="00041DA2">
        <w:rPr>
          <w:rFonts w:ascii="Times New Roman" w:hAnsi="Times New Roman" w:cs="Times New Roman"/>
          <w:sz w:val="28"/>
          <w:szCs w:val="28"/>
          <w:u w:val="single"/>
        </w:rPr>
        <w:t>кциона на право заключения договора аренды государственного имущества Камчатского края.</w:t>
      </w:r>
    </w:p>
    <w:p w:rsidR="00B24FA1" w:rsidRPr="00D52212" w:rsidRDefault="00D52212" w:rsidP="00B24FA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эффективного использования краевого имущества и увеличения дохода в краевой бюджет Министерством проводятся </w:t>
      </w:r>
      <w:r w:rsidR="00B24FA1" w:rsidRPr="00D52212">
        <w:rPr>
          <w:rFonts w:ascii="Times New Roman" w:hAnsi="Times New Roman" w:cs="Times New Roman"/>
          <w:sz w:val="28"/>
          <w:szCs w:val="28"/>
        </w:rPr>
        <w:t>работ</w:t>
      </w:r>
      <w:r>
        <w:rPr>
          <w:rFonts w:ascii="Times New Roman" w:hAnsi="Times New Roman" w:cs="Times New Roman"/>
          <w:sz w:val="28"/>
          <w:szCs w:val="28"/>
        </w:rPr>
        <w:t>ы</w:t>
      </w:r>
      <w:r w:rsidR="00B24FA1" w:rsidRPr="00D52212">
        <w:rPr>
          <w:rFonts w:ascii="Times New Roman" w:hAnsi="Times New Roman" w:cs="Times New Roman"/>
          <w:sz w:val="28"/>
          <w:szCs w:val="28"/>
        </w:rPr>
        <w:t xml:space="preserve"> по рыночной оценке имущества.</w:t>
      </w:r>
    </w:p>
    <w:p w:rsidR="00847A09" w:rsidRDefault="00847A09" w:rsidP="00847A0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Согласно государственному</w:t>
      </w:r>
      <w:r w:rsidRPr="004A20AE">
        <w:rPr>
          <w:rFonts w:ascii="Times New Roman" w:hAnsi="Times New Roman" w:cs="Times New Roman"/>
          <w:sz w:val="28"/>
          <w:szCs w:val="28"/>
        </w:rPr>
        <w:t xml:space="preserve"> контракт</w:t>
      </w:r>
      <w:r>
        <w:rPr>
          <w:rFonts w:ascii="Times New Roman" w:hAnsi="Times New Roman" w:cs="Times New Roman"/>
          <w:sz w:val="28"/>
          <w:szCs w:val="28"/>
        </w:rPr>
        <w:t>у</w:t>
      </w:r>
      <w:r w:rsidRPr="004A20AE">
        <w:rPr>
          <w:rFonts w:ascii="Times New Roman" w:hAnsi="Times New Roman" w:cs="Times New Roman"/>
          <w:sz w:val="28"/>
          <w:szCs w:val="28"/>
        </w:rPr>
        <w:t xml:space="preserve"> </w:t>
      </w:r>
      <w:r w:rsidRPr="004A20AE">
        <w:rPr>
          <w:rFonts w:ascii="Times New Roman" w:hAnsi="Times New Roman" w:cs="Times New Roman"/>
          <w:bCs/>
          <w:sz w:val="28"/>
          <w:szCs w:val="28"/>
        </w:rPr>
        <w:t>от 08.06.2015</w:t>
      </w:r>
      <w:r>
        <w:rPr>
          <w:bCs/>
          <w:sz w:val="24"/>
          <w:szCs w:val="24"/>
        </w:rPr>
        <w:t xml:space="preserve"> </w:t>
      </w:r>
      <w:r w:rsidRPr="004A20AE">
        <w:rPr>
          <w:rFonts w:ascii="Times New Roman" w:hAnsi="Times New Roman" w:cs="Times New Roman"/>
          <w:sz w:val="28"/>
          <w:szCs w:val="28"/>
        </w:rPr>
        <w:t xml:space="preserve"> № 0</w:t>
      </w:r>
      <w:r>
        <w:rPr>
          <w:rFonts w:ascii="Times New Roman" w:hAnsi="Times New Roman" w:cs="Times New Roman"/>
          <w:sz w:val="28"/>
          <w:szCs w:val="28"/>
        </w:rPr>
        <w:t>8 проведена о</w:t>
      </w:r>
      <w:r w:rsidRPr="004A20AE">
        <w:rPr>
          <w:rFonts w:ascii="Times New Roman" w:hAnsi="Times New Roman" w:cs="Times New Roman"/>
          <w:sz w:val="28"/>
          <w:szCs w:val="28"/>
        </w:rPr>
        <w:t>ценка рыночной стоимости государственного имущества Камчатского края воздушного судна – вертолета Ми - 8МТВ-1 № 97155</w:t>
      </w:r>
      <w:r>
        <w:rPr>
          <w:rFonts w:ascii="Times New Roman" w:hAnsi="Times New Roman" w:cs="Times New Roman"/>
          <w:sz w:val="28"/>
          <w:szCs w:val="28"/>
        </w:rPr>
        <w:t>.</w:t>
      </w:r>
    </w:p>
    <w:p w:rsidR="00041DA2" w:rsidRDefault="00041DA2" w:rsidP="00041DA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4A20AE">
        <w:rPr>
          <w:rFonts w:ascii="Times New Roman" w:hAnsi="Times New Roman" w:cs="Times New Roman"/>
          <w:sz w:val="28"/>
          <w:szCs w:val="28"/>
        </w:rPr>
        <w:t>абот</w:t>
      </w:r>
      <w:r>
        <w:rPr>
          <w:rFonts w:ascii="Times New Roman" w:hAnsi="Times New Roman" w:cs="Times New Roman"/>
          <w:sz w:val="28"/>
          <w:szCs w:val="28"/>
        </w:rPr>
        <w:t>ы</w:t>
      </w:r>
      <w:r w:rsidRPr="004A20AE">
        <w:rPr>
          <w:rFonts w:ascii="Times New Roman" w:hAnsi="Times New Roman" w:cs="Times New Roman"/>
          <w:sz w:val="28"/>
          <w:szCs w:val="28"/>
        </w:rPr>
        <w:t xml:space="preserve"> по рыночной оценке земельных участков, государственная собственность на которые не разграничена</w:t>
      </w:r>
      <w:r>
        <w:rPr>
          <w:rFonts w:ascii="Times New Roman" w:hAnsi="Times New Roman" w:cs="Times New Roman"/>
          <w:sz w:val="28"/>
          <w:szCs w:val="28"/>
        </w:rPr>
        <w:t xml:space="preserve"> </w:t>
      </w:r>
      <w:r w:rsidRPr="00C355CF">
        <w:rPr>
          <w:rFonts w:ascii="Times New Roman" w:hAnsi="Times New Roman" w:cs="Times New Roman"/>
          <w:sz w:val="28"/>
          <w:szCs w:val="28"/>
        </w:rPr>
        <w:t>(оценка земельных участков для определения начальной цены арендной платы при проведении торгов)</w:t>
      </w:r>
      <w:r>
        <w:rPr>
          <w:rFonts w:ascii="Times New Roman" w:hAnsi="Times New Roman" w:cs="Times New Roman"/>
          <w:sz w:val="28"/>
          <w:szCs w:val="28"/>
        </w:rPr>
        <w:t>, в 2015 году не проводились.</w:t>
      </w:r>
    </w:p>
    <w:p w:rsidR="00041DA2" w:rsidRDefault="00041DA2" w:rsidP="00041DA2">
      <w:pPr>
        <w:widowControl w:val="0"/>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С</w:t>
      </w:r>
      <w:r w:rsidRPr="004A20AE">
        <w:rPr>
          <w:rFonts w:ascii="Times New Roman" w:eastAsia="Calibri" w:hAnsi="Times New Roman" w:cs="Times New Roman"/>
          <w:sz w:val="28"/>
          <w:szCs w:val="28"/>
        </w:rPr>
        <w:t xml:space="preserve"> 01.03.2015 в соответствии с изменениями, внесенными Федеральным законом от 23.06.2014 № 171-ФЗ «О внесении изменений в Земельный кодекс Российской Федерации и отдельные законодательные акты Российской Федерации» в Земельный кодекс Российской Федерации и Федеральный закон от 24.10.2001 № 137-ФЗ «О введении в действие Земельного кодекса Российской Федерации», полномочия по предоставлению земельных участков, государственная собственность на которые не разграничена,</w:t>
      </w:r>
      <w:r w:rsidRPr="004A20AE">
        <w:rPr>
          <w:rFonts w:ascii="Times New Roman" w:eastAsia="Calibri" w:hAnsi="Times New Roman" w:cs="Times New Roman"/>
          <w:i/>
          <w:sz w:val="28"/>
          <w:szCs w:val="28"/>
        </w:rPr>
        <w:t xml:space="preserve"> </w:t>
      </w:r>
      <w:r w:rsidRPr="004A20AE">
        <w:rPr>
          <w:rFonts w:ascii="Times New Roman" w:hAnsi="Times New Roman" w:cs="Times New Roman"/>
          <w:sz w:val="28"/>
          <w:szCs w:val="28"/>
        </w:rPr>
        <w:t>на территории Петропавловск - Камчатского</w:t>
      </w:r>
      <w:proofErr w:type="gramEnd"/>
      <w:r w:rsidRPr="004A20AE">
        <w:rPr>
          <w:rFonts w:ascii="Times New Roman" w:hAnsi="Times New Roman" w:cs="Times New Roman"/>
          <w:sz w:val="28"/>
          <w:szCs w:val="28"/>
        </w:rPr>
        <w:t xml:space="preserve"> городского округа </w:t>
      </w:r>
      <w:r>
        <w:rPr>
          <w:rFonts w:ascii="Times New Roman" w:hAnsi="Times New Roman" w:cs="Times New Roman"/>
          <w:sz w:val="28"/>
          <w:szCs w:val="28"/>
        </w:rPr>
        <w:t>переданы</w:t>
      </w:r>
      <w:r w:rsidRPr="004A20AE">
        <w:rPr>
          <w:rFonts w:ascii="Times New Roman" w:eastAsia="Calibri" w:hAnsi="Times New Roman" w:cs="Times New Roman"/>
          <w:sz w:val="28"/>
          <w:szCs w:val="28"/>
        </w:rPr>
        <w:t xml:space="preserve"> органам местного самоуправления городского округа.</w:t>
      </w:r>
    </w:p>
    <w:p w:rsidR="000755F8" w:rsidRDefault="000755F8" w:rsidP="00FE793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1.1.3. Организация проведения аудиторских </w:t>
      </w:r>
      <w:r w:rsidRPr="00EB24B0">
        <w:rPr>
          <w:rFonts w:ascii="Times New Roman" w:hAnsi="Times New Roman" w:cs="Times New Roman"/>
          <w:sz w:val="28"/>
          <w:szCs w:val="28"/>
        </w:rPr>
        <w:t>проверок государственных унитарных предприятий Камчатского края и хозяйственных обществ с участием Камчатского края независимым аудитором.</w:t>
      </w:r>
    </w:p>
    <w:p w:rsidR="00FE7936" w:rsidRDefault="00EB24B0" w:rsidP="00FE7936">
      <w:pPr>
        <w:widowControl w:val="0"/>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Задачи</w:t>
      </w:r>
      <w:r w:rsidR="00847A09">
        <w:rPr>
          <w:rFonts w:ascii="Times New Roman" w:hAnsi="Times New Roman" w:cs="Times New Roman"/>
          <w:sz w:val="28"/>
          <w:szCs w:val="28"/>
        </w:rPr>
        <w:t xml:space="preserve"> по усилению </w:t>
      </w:r>
      <w:proofErr w:type="gramStart"/>
      <w:r w:rsidR="00847A09">
        <w:rPr>
          <w:rFonts w:ascii="Times New Roman" w:hAnsi="Times New Roman" w:cs="Times New Roman"/>
          <w:sz w:val="28"/>
          <w:szCs w:val="28"/>
        </w:rPr>
        <w:t>контроля за</w:t>
      </w:r>
      <w:proofErr w:type="gramEnd"/>
      <w:r w:rsidR="00847A09">
        <w:rPr>
          <w:rFonts w:ascii="Times New Roman" w:hAnsi="Times New Roman" w:cs="Times New Roman"/>
          <w:sz w:val="28"/>
          <w:szCs w:val="28"/>
        </w:rPr>
        <w:t xml:space="preserve"> сохранностью и использованию </w:t>
      </w:r>
      <w:r>
        <w:rPr>
          <w:rFonts w:ascii="Times New Roman" w:hAnsi="Times New Roman" w:cs="Times New Roman"/>
          <w:sz w:val="28"/>
          <w:szCs w:val="28"/>
        </w:rPr>
        <w:t xml:space="preserve">по назначению краевого имущества решались за счет </w:t>
      </w:r>
      <w:r w:rsidRPr="00EB24B0">
        <w:rPr>
          <w:rFonts w:ascii="Times New Roman" w:hAnsi="Times New Roman" w:cs="Times New Roman"/>
          <w:sz w:val="28"/>
          <w:szCs w:val="28"/>
        </w:rPr>
        <w:t>п</w:t>
      </w:r>
      <w:r w:rsidR="00FE7936" w:rsidRPr="00EB24B0">
        <w:rPr>
          <w:rFonts w:ascii="Times New Roman" w:hAnsi="Times New Roman" w:cs="Times New Roman"/>
          <w:sz w:val="28"/>
          <w:szCs w:val="28"/>
        </w:rPr>
        <w:t>роведения аудиторских</w:t>
      </w:r>
      <w:r w:rsidR="000755F8">
        <w:rPr>
          <w:rFonts w:ascii="Times New Roman" w:hAnsi="Times New Roman" w:cs="Times New Roman"/>
          <w:sz w:val="28"/>
          <w:szCs w:val="28"/>
        </w:rPr>
        <w:t xml:space="preserve"> проверок.</w:t>
      </w:r>
      <w:r w:rsidR="00FE7936" w:rsidRPr="00EB24B0">
        <w:rPr>
          <w:rFonts w:ascii="Times New Roman" w:hAnsi="Times New Roman" w:cs="Times New Roman"/>
          <w:sz w:val="28"/>
          <w:szCs w:val="28"/>
        </w:rPr>
        <w:t xml:space="preserve"> </w:t>
      </w:r>
    </w:p>
    <w:p w:rsidR="00FE7936" w:rsidRDefault="00FE7936" w:rsidP="00FE7936">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рамках указанного мероприятия Министерством заключены три государственных контракта об оказании услуг по проведению аудиторской проверки бухгалтерской (финансовой) отчетности на сумму 321,00000 тыс. руб.</w:t>
      </w:r>
      <w:r w:rsidRPr="00140065">
        <w:rPr>
          <w:rFonts w:ascii="Times New Roman" w:hAnsi="Times New Roman"/>
          <w:sz w:val="28"/>
          <w:szCs w:val="28"/>
        </w:rPr>
        <w:t xml:space="preserve"> </w:t>
      </w:r>
      <w:r>
        <w:rPr>
          <w:rFonts w:ascii="Times New Roman" w:hAnsi="Times New Roman"/>
          <w:sz w:val="28"/>
          <w:szCs w:val="28"/>
        </w:rPr>
        <w:t xml:space="preserve"> </w:t>
      </w:r>
      <w:r w:rsidRPr="008D22CD">
        <w:rPr>
          <w:rFonts w:ascii="Times New Roman" w:hAnsi="Times New Roman"/>
          <w:sz w:val="28"/>
          <w:szCs w:val="28"/>
        </w:rPr>
        <w:t>В</w:t>
      </w:r>
      <w:r w:rsidRPr="008D22CD">
        <w:rPr>
          <w:sz w:val="28"/>
          <w:szCs w:val="28"/>
        </w:rPr>
        <w:t xml:space="preserve"> </w:t>
      </w:r>
      <w:r w:rsidRPr="008D22CD">
        <w:rPr>
          <w:rFonts w:ascii="Times New Roman" w:hAnsi="Times New Roman"/>
          <w:sz w:val="28"/>
          <w:szCs w:val="28"/>
        </w:rPr>
        <w:t xml:space="preserve">2015 году проведен аудит бухгалтерской (финансовой) отчетности </w:t>
      </w:r>
      <w:r>
        <w:rPr>
          <w:rFonts w:ascii="Times New Roman" w:hAnsi="Times New Roman"/>
          <w:sz w:val="28"/>
          <w:szCs w:val="28"/>
        </w:rPr>
        <w:t>двух</w:t>
      </w:r>
      <w:r w:rsidRPr="008D22CD">
        <w:rPr>
          <w:rFonts w:ascii="Times New Roman" w:hAnsi="Times New Roman"/>
          <w:sz w:val="28"/>
          <w:szCs w:val="28"/>
        </w:rPr>
        <w:t xml:space="preserve"> государственн</w:t>
      </w:r>
      <w:r>
        <w:rPr>
          <w:rFonts w:ascii="Times New Roman" w:hAnsi="Times New Roman"/>
          <w:sz w:val="28"/>
          <w:szCs w:val="28"/>
        </w:rPr>
        <w:t>ых</w:t>
      </w:r>
      <w:r w:rsidRPr="008D22CD">
        <w:rPr>
          <w:rFonts w:ascii="Times New Roman" w:hAnsi="Times New Roman"/>
          <w:sz w:val="28"/>
          <w:szCs w:val="28"/>
        </w:rPr>
        <w:t xml:space="preserve"> унитарн</w:t>
      </w:r>
      <w:r>
        <w:rPr>
          <w:rFonts w:ascii="Times New Roman" w:hAnsi="Times New Roman"/>
          <w:sz w:val="28"/>
          <w:szCs w:val="28"/>
        </w:rPr>
        <w:t>ых</w:t>
      </w:r>
      <w:r w:rsidRPr="008D22CD">
        <w:rPr>
          <w:rFonts w:ascii="Times New Roman" w:hAnsi="Times New Roman"/>
          <w:sz w:val="28"/>
          <w:szCs w:val="28"/>
        </w:rPr>
        <w:t xml:space="preserve"> предприяти</w:t>
      </w:r>
      <w:r>
        <w:rPr>
          <w:rFonts w:ascii="Times New Roman" w:hAnsi="Times New Roman"/>
          <w:sz w:val="28"/>
          <w:szCs w:val="28"/>
        </w:rPr>
        <w:t>й</w:t>
      </w:r>
      <w:r w:rsidRPr="008D22CD">
        <w:rPr>
          <w:rFonts w:ascii="Times New Roman" w:hAnsi="Times New Roman"/>
          <w:sz w:val="28"/>
          <w:szCs w:val="28"/>
        </w:rPr>
        <w:t xml:space="preserve"> и </w:t>
      </w:r>
      <w:r>
        <w:rPr>
          <w:rFonts w:ascii="Times New Roman" w:hAnsi="Times New Roman"/>
          <w:sz w:val="28"/>
          <w:szCs w:val="28"/>
        </w:rPr>
        <w:t>одного</w:t>
      </w:r>
      <w:r w:rsidRPr="008D22CD">
        <w:rPr>
          <w:rFonts w:ascii="Times New Roman" w:hAnsi="Times New Roman"/>
          <w:sz w:val="28"/>
          <w:szCs w:val="28"/>
        </w:rPr>
        <w:t xml:space="preserve"> хозяйственн</w:t>
      </w:r>
      <w:r>
        <w:rPr>
          <w:rFonts w:ascii="Times New Roman" w:hAnsi="Times New Roman"/>
          <w:sz w:val="28"/>
          <w:szCs w:val="28"/>
        </w:rPr>
        <w:t>ого</w:t>
      </w:r>
      <w:r w:rsidRPr="008D22CD">
        <w:rPr>
          <w:rFonts w:ascii="Times New Roman" w:hAnsi="Times New Roman"/>
          <w:sz w:val="28"/>
          <w:szCs w:val="28"/>
        </w:rPr>
        <w:t xml:space="preserve"> обществ</w:t>
      </w:r>
      <w:r>
        <w:rPr>
          <w:rFonts w:ascii="Times New Roman" w:hAnsi="Times New Roman"/>
          <w:sz w:val="28"/>
          <w:szCs w:val="28"/>
        </w:rPr>
        <w:t>а</w:t>
      </w:r>
      <w:r w:rsidRPr="008D22CD">
        <w:rPr>
          <w:rFonts w:ascii="Times New Roman" w:hAnsi="Times New Roman"/>
          <w:sz w:val="28"/>
          <w:szCs w:val="28"/>
        </w:rPr>
        <w:t xml:space="preserve"> с участием Камчатского края.</w:t>
      </w:r>
    </w:p>
    <w:p w:rsidR="00EB24B0" w:rsidRPr="00EB24B0" w:rsidRDefault="00EB24B0" w:rsidP="00B24FA1">
      <w:pPr>
        <w:widowControl w:val="0"/>
        <w:spacing w:after="0" w:line="240" w:lineRule="auto"/>
        <w:ind w:firstLine="709"/>
        <w:jc w:val="both"/>
        <w:rPr>
          <w:rFonts w:ascii="Times New Roman" w:hAnsi="Times New Roman" w:cs="Times New Roman"/>
          <w:sz w:val="28"/>
          <w:szCs w:val="28"/>
        </w:rPr>
      </w:pPr>
      <w:r w:rsidRPr="00EB24B0">
        <w:rPr>
          <w:rFonts w:ascii="Times New Roman" w:hAnsi="Times New Roman" w:cs="Times New Roman"/>
          <w:sz w:val="28"/>
          <w:szCs w:val="28"/>
        </w:rPr>
        <w:t xml:space="preserve">В </w:t>
      </w:r>
      <w:r>
        <w:rPr>
          <w:rFonts w:ascii="Times New Roman" w:hAnsi="Times New Roman" w:cs="Times New Roman"/>
          <w:sz w:val="28"/>
          <w:szCs w:val="28"/>
        </w:rPr>
        <w:t xml:space="preserve">процессе проверок выявленные нарушения были устранены.  </w:t>
      </w:r>
    </w:p>
    <w:p w:rsidR="00B24FA1" w:rsidRPr="000755F8" w:rsidRDefault="00B24FA1" w:rsidP="00B24FA1">
      <w:pPr>
        <w:widowControl w:val="0"/>
        <w:spacing w:after="0" w:line="240" w:lineRule="auto"/>
        <w:ind w:firstLine="709"/>
        <w:jc w:val="both"/>
        <w:rPr>
          <w:rFonts w:ascii="Times New Roman" w:hAnsi="Times New Roman" w:cs="Times New Roman"/>
          <w:b/>
          <w:i/>
          <w:sz w:val="28"/>
          <w:szCs w:val="28"/>
        </w:rPr>
      </w:pPr>
      <w:r w:rsidRPr="000755F8">
        <w:rPr>
          <w:rFonts w:ascii="Times New Roman" w:hAnsi="Times New Roman" w:cs="Times New Roman"/>
          <w:sz w:val="28"/>
          <w:szCs w:val="28"/>
        </w:rPr>
        <w:t>1.1.</w:t>
      </w:r>
      <w:r w:rsidR="00FE7936" w:rsidRPr="000755F8">
        <w:rPr>
          <w:rFonts w:ascii="Times New Roman" w:hAnsi="Times New Roman" w:cs="Times New Roman"/>
          <w:sz w:val="28"/>
          <w:szCs w:val="28"/>
        </w:rPr>
        <w:t>4</w:t>
      </w:r>
      <w:r w:rsidRPr="000755F8">
        <w:rPr>
          <w:rFonts w:ascii="Times New Roman" w:hAnsi="Times New Roman" w:cs="Times New Roman"/>
          <w:sz w:val="28"/>
          <w:szCs w:val="28"/>
        </w:rPr>
        <w:t>.</w:t>
      </w:r>
      <w:r w:rsidRPr="000755F8">
        <w:rPr>
          <w:rFonts w:ascii="Times New Roman" w:hAnsi="Times New Roman" w:cs="Times New Roman"/>
          <w:b/>
          <w:i/>
          <w:sz w:val="28"/>
          <w:szCs w:val="28"/>
        </w:rPr>
        <w:t xml:space="preserve"> </w:t>
      </w:r>
      <w:r w:rsidRPr="000755F8">
        <w:rPr>
          <w:rFonts w:ascii="Times New Roman" w:hAnsi="Times New Roman" w:cs="Times New Roman"/>
          <w:sz w:val="28"/>
          <w:szCs w:val="28"/>
        </w:rPr>
        <w:t>Организация проведения работ по определению государственной кадастровой оценки земельных участков.</w:t>
      </w:r>
    </w:p>
    <w:p w:rsidR="00B24FA1" w:rsidRDefault="00B24FA1" w:rsidP="00B24FA1">
      <w:p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В 2015 году Программой не предусматривалось выполнение работ по государственной кадастровой оценке в связи с отсутствием на территории Камчатского края земель категории подлежащей оценке в 2015 году (земли водного фонда).</w:t>
      </w:r>
    </w:p>
    <w:p w:rsidR="00C355CF" w:rsidRPr="000755F8" w:rsidRDefault="00C355CF" w:rsidP="00C355CF">
      <w:pPr>
        <w:widowControl w:val="0"/>
        <w:spacing w:after="0" w:line="240" w:lineRule="auto"/>
        <w:ind w:firstLine="709"/>
        <w:jc w:val="both"/>
        <w:rPr>
          <w:rFonts w:ascii="Times New Roman" w:hAnsi="Times New Roman" w:cs="Times New Roman"/>
          <w:sz w:val="28"/>
          <w:szCs w:val="28"/>
        </w:rPr>
      </w:pPr>
      <w:r w:rsidRPr="000755F8">
        <w:rPr>
          <w:rFonts w:ascii="Times New Roman" w:hAnsi="Times New Roman" w:cs="Times New Roman"/>
          <w:sz w:val="28"/>
          <w:szCs w:val="28"/>
        </w:rPr>
        <w:t>1.1.5. Приобретение имущества в государственную собственность Камчатского края от имени Камчатского края в соответствии с Законом Камчатского края от 16.12.2009 № 378 «О порядке управления и распоряжения имуществом, находящимся в государственной собственности Камчатского края».</w:t>
      </w:r>
    </w:p>
    <w:p w:rsidR="00C355CF" w:rsidRPr="00D23E10" w:rsidRDefault="000755F8" w:rsidP="00C355CF">
      <w:pPr>
        <w:widowControl w:val="0"/>
        <w:spacing w:after="0" w:line="240" w:lineRule="auto"/>
        <w:ind w:firstLine="709"/>
        <w:jc w:val="both"/>
        <w:rPr>
          <w:rFonts w:ascii="Times New Roman" w:hAnsi="Times New Roman"/>
          <w:sz w:val="28"/>
          <w:szCs w:val="28"/>
          <w:u w:val="single"/>
        </w:rPr>
      </w:pPr>
      <w:r w:rsidRPr="000755F8">
        <w:rPr>
          <w:rFonts w:ascii="Times New Roman" w:hAnsi="Times New Roman"/>
          <w:sz w:val="28"/>
          <w:szCs w:val="28"/>
        </w:rPr>
        <w:t xml:space="preserve">Согласно </w:t>
      </w:r>
      <w:r>
        <w:rPr>
          <w:rFonts w:ascii="Times New Roman" w:hAnsi="Times New Roman"/>
          <w:sz w:val="28"/>
          <w:szCs w:val="28"/>
        </w:rPr>
        <w:t>д</w:t>
      </w:r>
      <w:r w:rsidRPr="00D23E10">
        <w:rPr>
          <w:rFonts w:ascii="Times New Roman" w:hAnsi="Times New Roman"/>
          <w:sz w:val="28"/>
          <w:szCs w:val="28"/>
        </w:rPr>
        <w:t>оговор</w:t>
      </w:r>
      <w:r>
        <w:rPr>
          <w:rFonts w:ascii="Times New Roman" w:hAnsi="Times New Roman"/>
          <w:sz w:val="28"/>
          <w:szCs w:val="28"/>
        </w:rPr>
        <w:t>у</w:t>
      </w:r>
      <w:r w:rsidRPr="00D23E10">
        <w:rPr>
          <w:rFonts w:ascii="Times New Roman" w:hAnsi="Times New Roman"/>
          <w:sz w:val="28"/>
          <w:szCs w:val="28"/>
        </w:rPr>
        <w:t xml:space="preserve"> купли-продажи </w:t>
      </w:r>
      <w:r>
        <w:rPr>
          <w:rFonts w:ascii="Times New Roman" w:hAnsi="Times New Roman"/>
          <w:sz w:val="28"/>
          <w:szCs w:val="28"/>
        </w:rPr>
        <w:t>41 АА 0344962 от 22.09.2014г</w:t>
      </w:r>
      <w:r w:rsidRPr="00D23E10">
        <w:rPr>
          <w:rFonts w:ascii="Times New Roman" w:hAnsi="Times New Roman"/>
          <w:sz w:val="28"/>
          <w:szCs w:val="28"/>
        </w:rPr>
        <w:t xml:space="preserve">. </w:t>
      </w:r>
      <w:r w:rsidRPr="000755F8">
        <w:rPr>
          <w:rFonts w:ascii="Times New Roman" w:hAnsi="Times New Roman"/>
          <w:sz w:val="28"/>
          <w:szCs w:val="28"/>
        </w:rPr>
        <w:t>приобретены</w:t>
      </w:r>
      <w:r w:rsidR="00C355CF" w:rsidRPr="000755F8">
        <w:rPr>
          <w:rFonts w:ascii="Times New Roman" w:hAnsi="Times New Roman"/>
          <w:sz w:val="28"/>
          <w:szCs w:val="28"/>
        </w:rPr>
        <w:t xml:space="preserve"> в государственную собственность Камчатского края доли в размере 34,9% в уставном капитале ООО "Дальневосточный центр оздоровления и </w:t>
      </w:r>
      <w:proofErr w:type="gramStart"/>
      <w:r w:rsidR="00C355CF" w:rsidRPr="000755F8">
        <w:rPr>
          <w:rFonts w:ascii="Times New Roman" w:hAnsi="Times New Roman"/>
          <w:sz w:val="28"/>
          <w:szCs w:val="28"/>
        </w:rPr>
        <w:t>медико-социальной</w:t>
      </w:r>
      <w:proofErr w:type="gramEnd"/>
      <w:r w:rsidR="00C355CF" w:rsidRPr="000755F8">
        <w:rPr>
          <w:rFonts w:ascii="Times New Roman" w:hAnsi="Times New Roman"/>
          <w:sz w:val="28"/>
          <w:szCs w:val="28"/>
        </w:rPr>
        <w:t xml:space="preserve"> реабилитации детей с ограниченными возможностями «Жемчужина Камчатки», принадлежащей ООО </w:t>
      </w:r>
      <w:r w:rsidR="00C355CF" w:rsidRPr="000755F8">
        <w:rPr>
          <w:rFonts w:ascii="Times New Roman" w:hAnsi="Times New Roman"/>
          <w:sz w:val="28"/>
          <w:szCs w:val="28"/>
        </w:rPr>
        <w:lastRenderedPageBreak/>
        <w:t>«КАМСТРИМ»</w:t>
      </w:r>
      <w:r>
        <w:rPr>
          <w:rFonts w:ascii="Times New Roman" w:hAnsi="Times New Roman"/>
          <w:sz w:val="28"/>
          <w:szCs w:val="28"/>
        </w:rPr>
        <w:t>.</w:t>
      </w:r>
    </w:p>
    <w:p w:rsidR="00C355CF" w:rsidRPr="00D23E10" w:rsidRDefault="00AA2E2C" w:rsidP="00C355CF">
      <w:pPr>
        <w:spacing w:after="0" w:line="240" w:lineRule="auto"/>
        <w:ind w:firstLine="709"/>
        <w:jc w:val="both"/>
        <w:rPr>
          <w:rFonts w:ascii="Times New Roman" w:hAnsi="Times New Roman"/>
          <w:sz w:val="28"/>
          <w:szCs w:val="28"/>
          <w:u w:val="single"/>
        </w:rPr>
      </w:pPr>
      <w:r>
        <w:rPr>
          <w:rFonts w:ascii="Times New Roman" w:hAnsi="Times New Roman"/>
          <w:sz w:val="28"/>
          <w:szCs w:val="28"/>
        </w:rPr>
        <w:t xml:space="preserve">По шести договорам купли-продажи </w:t>
      </w:r>
      <w:r w:rsidR="009112A1" w:rsidRPr="009112A1">
        <w:rPr>
          <w:rFonts w:ascii="Times New Roman" w:hAnsi="Times New Roman"/>
          <w:sz w:val="28"/>
          <w:szCs w:val="28"/>
        </w:rPr>
        <w:t>в государственную собственность Камчатского края п</w:t>
      </w:r>
      <w:r w:rsidR="009112A1">
        <w:rPr>
          <w:rFonts w:ascii="Times New Roman" w:hAnsi="Times New Roman"/>
          <w:sz w:val="28"/>
          <w:szCs w:val="28"/>
        </w:rPr>
        <w:t>риобретены</w:t>
      </w:r>
      <w:r w:rsidR="009112A1" w:rsidRPr="009112A1">
        <w:rPr>
          <w:rFonts w:ascii="Times New Roman" w:hAnsi="Times New Roman"/>
          <w:sz w:val="28"/>
          <w:szCs w:val="28"/>
        </w:rPr>
        <w:t xml:space="preserve"> дол</w:t>
      </w:r>
      <w:r>
        <w:rPr>
          <w:rFonts w:ascii="Times New Roman" w:hAnsi="Times New Roman"/>
          <w:sz w:val="28"/>
          <w:szCs w:val="28"/>
        </w:rPr>
        <w:t>и</w:t>
      </w:r>
      <w:r w:rsidR="009112A1" w:rsidRPr="009112A1">
        <w:rPr>
          <w:rFonts w:ascii="Times New Roman" w:hAnsi="Times New Roman"/>
          <w:sz w:val="28"/>
          <w:szCs w:val="28"/>
        </w:rPr>
        <w:t xml:space="preserve"> в уставном капитале ООО Дальневосточный центр оздоровления и </w:t>
      </w:r>
      <w:proofErr w:type="gramStart"/>
      <w:r w:rsidR="009112A1" w:rsidRPr="009112A1">
        <w:rPr>
          <w:rFonts w:ascii="Times New Roman" w:hAnsi="Times New Roman"/>
          <w:sz w:val="28"/>
          <w:szCs w:val="28"/>
        </w:rPr>
        <w:t>медико-социальной</w:t>
      </w:r>
      <w:proofErr w:type="gramEnd"/>
      <w:r w:rsidR="009112A1" w:rsidRPr="009112A1">
        <w:rPr>
          <w:rFonts w:ascii="Times New Roman" w:hAnsi="Times New Roman"/>
          <w:sz w:val="28"/>
          <w:szCs w:val="28"/>
        </w:rPr>
        <w:t xml:space="preserve"> реабилитации детей с ограниченными возможностями "Жемчужина Камчатки"</w:t>
      </w:r>
      <w:r w:rsidR="00C355CF" w:rsidRPr="009112A1">
        <w:rPr>
          <w:rFonts w:ascii="Times New Roman" w:hAnsi="Times New Roman"/>
          <w:sz w:val="28"/>
          <w:szCs w:val="28"/>
        </w:rPr>
        <w:t>.</w:t>
      </w:r>
    </w:p>
    <w:p w:rsidR="00C355CF" w:rsidRPr="00D23E10" w:rsidRDefault="00C355CF" w:rsidP="00C355CF">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Результатом исполнения мероприятия является увеличение доли Камчатского края до </w:t>
      </w:r>
      <w:r w:rsidRPr="00783312">
        <w:rPr>
          <w:rFonts w:ascii="Times New Roman" w:hAnsi="Times New Roman"/>
          <w:sz w:val="28"/>
          <w:szCs w:val="28"/>
        </w:rPr>
        <w:t>89,4%</w:t>
      </w:r>
      <w:r>
        <w:rPr>
          <w:rFonts w:ascii="Times New Roman" w:hAnsi="Times New Roman"/>
          <w:sz w:val="28"/>
          <w:szCs w:val="28"/>
        </w:rPr>
        <w:t xml:space="preserve">  и у</w:t>
      </w:r>
      <w:r w:rsidRPr="00763521">
        <w:rPr>
          <w:rFonts w:ascii="Times New Roman" w:hAnsi="Times New Roman"/>
          <w:sz w:val="28"/>
          <w:szCs w:val="28"/>
        </w:rPr>
        <w:t xml:space="preserve">силение </w:t>
      </w:r>
      <w:r>
        <w:rPr>
          <w:rFonts w:ascii="Times New Roman" w:hAnsi="Times New Roman"/>
          <w:sz w:val="28"/>
          <w:szCs w:val="28"/>
        </w:rPr>
        <w:t xml:space="preserve">влияния на органы управления и </w:t>
      </w:r>
      <w:r w:rsidRPr="00763521">
        <w:rPr>
          <w:rFonts w:ascii="Times New Roman" w:hAnsi="Times New Roman"/>
          <w:sz w:val="28"/>
          <w:szCs w:val="28"/>
        </w:rPr>
        <w:t>контроля</w:t>
      </w:r>
      <w:r>
        <w:rPr>
          <w:rFonts w:ascii="Times New Roman" w:hAnsi="Times New Roman"/>
          <w:sz w:val="28"/>
          <w:szCs w:val="28"/>
        </w:rPr>
        <w:t xml:space="preserve"> общества.</w:t>
      </w:r>
    </w:p>
    <w:p w:rsidR="00B04A27" w:rsidRPr="00AA2E2C" w:rsidRDefault="00245C06" w:rsidP="00417316">
      <w:pPr>
        <w:widowControl w:val="0"/>
        <w:spacing w:after="0" w:line="240" w:lineRule="auto"/>
        <w:ind w:firstLine="709"/>
        <w:jc w:val="both"/>
        <w:rPr>
          <w:rFonts w:ascii="Times New Roman" w:hAnsi="Times New Roman" w:cs="Times New Roman"/>
          <w:sz w:val="28"/>
          <w:szCs w:val="28"/>
        </w:rPr>
      </w:pPr>
      <w:r w:rsidRPr="00AA2E2C">
        <w:rPr>
          <w:rFonts w:ascii="Times New Roman" w:hAnsi="Times New Roman" w:cs="Times New Roman"/>
          <w:sz w:val="28"/>
          <w:szCs w:val="28"/>
        </w:rPr>
        <w:t>1.1.</w:t>
      </w:r>
      <w:r w:rsidR="00C355CF" w:rsidRPr="00AA2E2C">
        <w:rPr>
          <w:rFonts w:ascii="Times New Roman" w:hAnsi="Times New Roman" w:cs="Times New Roman"/>
          <w:sz w:val="28"/>
          <w:szCs w:val="28"/>
        </w:rPr>
        <w:t>6</w:t>
      </w:r>
      <w:r w:rsidRPr="00AA2E2C">
        <w:rPr>
          <w:rFonts w:ascii="Times New Roman" w:hAnsi="Times New Roman" w:cs="Times New Roman"/>
          <w:sz w:val="28"/>
          <w:szCs w:val="28"/>
        </w:rPr>
        <w:t>. Оснащение жилых помещений жилищного фонда Камчатского края индивидуальными приборами учета коммунальных ресурсов.</w:t>
      </w:r>
    </w:p>
    <w:p w:rsidR="00417316" w:rsidRDefault="00417316" w:rsidP="00417316">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Ж</w:t>
      </w:r>
      <w:r w:rsidRPr="007E132F">
        <w:rPr>
          <w:rFonts w:ascii="Times New Roman" w:hAnsi="Times New Roman" w:cs="Times New Roman"/>
          <w:bCs/>
          <w:sz w:val="28"/>
          <w:szCs w:val="28"/>
        </w:rPr>
        <w:t>илы</w:t>
      </w:r>
      <w:r>
        <w:rPr>
          <w:rFonts w:ascii="Times New Roman" w:hAnsi="Times New Roman" w:cs="Times New Roman"/>
          <w:bCs/>
          <w:sz w:val="28"/>
          <w:szCs w:val="28"/>
        </w:rPr>
        <w:t>е</w:t>
      </w:r>
      <w:r w:rsidRPr="007E132F">
        <w:rPr>
          <w:rFonts w:ascii="Times New Roman" w:hAnsi="Times New Roman" w:cs="Times New Roman"/>
          <w:bCs/>
          <w:sz w:val="28"/>
          <w:szCs w:val="28"/>
        </w:rPr>
        <w:t xml:space="preserve"> помещени</w:t>
      </w:r>
      <w:r>
        <w:rPr>
          <w:rFonts w:ascii="Times New Roman" w:hAnsi="Times New Roman" w:cs="Times New Roman"/>
          <w:bCs/>
          <w:sz w:val="28"/>
          <w:szCs w:val="28"/>
        </w:rPr>
        <w:t>я</w:t>
      </w:r>
      <w:r w:rsidRPr="007E132F">
        <w:rPr>
          <w:rFonts w:ascii="Times New Roman" w:hAnsi="Times New Roman" w:cs="Times New Roman"/>
          <w:bCs/>
          <w:sz w:val="28"/>
          <w:szCs w:val="28"/>
        </w:rPr>
        <w:t xml:space="preserve"> жилищного фонда Камчатского края</w:t>
      </w:r>
      <w:r>
        <w:rPr>
          <w:rFonts w:ascii="Times New Roman" w:hAnsi="Times New Roman" w:cs="Times New Roman"/>
          <w:bCs/>
          <w:sz w:val="28"/>
          <w:szCs w:val="28"/>
        </w:rPr>
        <w:t xml:space="preserve"> </w:t>
      </w:r>
      <w:r w:rsidRPr="007E132F">
        <w:rPr>
          <w:rFonts w:ascii="Times New Roman" w:hAnsi="Times New Roman" w:cs="Times New Roman"/>
          <w:bCs/>
          <w:sz w:val="28"/>
          <w:szCs w:val="28"/>
        </w:rPr>
        <w:t>оснащен</w:t>
      </w:r>
      <w:r>
        <w:rPr>
          <w:rFonts w:ascii="Times New Roman" w:hAnsi="Times New Roman" w:cs="Times New Roman"/>
          <w:bCs/>
          <w:sz w:val="28"/>
          <w:szCs w:val="28"/>
        </w:rPr>
        <w:t>ы</w:t>
      </w:r>
      <w:r w:rsidRPr="007E132F">
        <w:rPr>
          <w:rFonts w:ascii="Times New Roman" w:hAnsi="Times New Roman" w:cs="Times New Roman"/>
          <w:bCs/>
          <w:sz w:val="28"/>
          <w:szCs w:val="28"/>
        </w:rPr>
        <w:t xml:space="preserve"> приборами учета</w:t>
      </w:r>
      <w:r w:rsidR="00677FE6">
        <w:rPr>
          <w:rFonts w:ascii="Times New Roman" w:hAnsi="Times New Roman" w:cs="Times New Roman"/>
          <w:bCs/>
          <w:sz w:val="28"/>
          <w:szCs w:val="28"/>
        </w:rPr>
        <w:t xml:space="preserve"> в соответствии с государственным</w:t>
      </w:r>
      <w:r>
        <w:rPr>
          <w:rFonts w:ascii="Times New Roman" w:hAnsi="Times New Roman" w:cs="Times New Roman"/>
          <w:bCs/>
          <w:sz w:val="28"/>
          <w:szCs w:val="28"/>
        </w:rPr>
        <w:t xml:space="preserve"> контракт</w:t>
      </w:r>
      <w:r w:rsidR="00677FE6">
        <w:rPr>
          <w:rFonts w:ascii="Times New Roman" w:hAnsi="Times New Roman" w:cs="Times New Roman"/>
          <w:bCs/>
          <w:sz w:val="28"/>
          <w:szCs w:val="28"/>
        </w:rPr>
        <w:t>ом</w:t>
      </w:r>
      <w:r>
        <w:rPr>
          <w:rFonts w:ascii="Times New Roman" w:hAnsi="Times New Roman" w:cs="Times New Roman"/>
          <w:bCs/>
          <w:sz w:val="28"/>
          <w:szCs w:val="28"/>
        </w:rPr>
        <w:t xml:space="preserve"> от 31.08.2015 № 11.</w:t>
      </w:r>
    </w:p>
    <w:p w:rsidR="00C306C8" w:rsidRDefault="00C306C8" w:rsidP="00194097">
      <w:pPr>
        <w:widowControl w:val="0"/>
        <w:spacing w:after="0" w:line="240" w:lineRule="auto"/>
        <w:ind w:firstLine="709"/>
        <w:jc w:val="both"/>
        <w:rPr>
          <w:rFonts w:ascii="Times New Roman" w:hAnsi="Times New Roman" w:cs="Times New Roman"/>
          <w:color w:val="FF0000"/>
          <w:sz w:val="28"/>
          <w:szCs w:val="28"/>
          <w:u w:val="single"/>
        </w:rPr>
      </w:pPr>
    </w:p>
    <w:p w:rsidR="00F95D41" w:rsidRPr="00AA2E2C" w:rsidRDefault="002B4B44" w:rsidP="00C355CF">
      <w:pPr>
        <w:widowControl w:val="0"/>
        <w:spacing w:after="0" w:line="240" w:lineRule="auto"/>
        <w:jc w:val="both"/>
        <w:rPr>
          <w:rFonts w:ascii="Times New Roman" w:hAnsi="Times New Roman" w:cs="Times New Roman"/>
          <w:sz w:val="28"/>
          <w:szCs w:val="28"/>
          <w:u w:val="single"/>
        </w:rPr>
      </w:pPr>
      <w:r w:rsidRPr="00AA2E2C">
        <w:rPr>
          <w:rFonts w:ascii="Times New Roman" w:hAnsi="Times New Roman" w:cs="Times New Roman"/>
          <w:spacing w:val="-2"/>
          <w:sz w:val="28"/>
          <w:szCs w:val="28"/>
          <w:u w:val="single"/>
        </w:rPr>
        <w:t>1.</w:t>
      </w:r>
      <w:r w:rsidR="00F95D41" w:rsidRPr="00AA2E2C">
        <w:rPr>
          <w:rFonts w:ascii="Times New Roman" w:hAnsi="Times New Roman" w:cs="Times New Roman"/>
          <w:spacing w:val="-2"/>
          <w:sz w:val="28"/>
          <w:szCs w:val="28"/>
          <w:u w:val="single"/>
        </w:rPr>
        <w:t>2. Содержание жилищного фонда Камчатского края</w:t>
      </w:r>
      <w:r w:rsidR="00A4649B" w:rsidRPr="00AA2E2C">
        <w:rPr>
          <w:rFonts w:ascii="Times New Roman" w:hAnsi="Times New Roman" w:cs="Times New Roman"/>
          <w:sz w:val="28"/>
          <w:szCs w:val="28"/>
          <w:u w:val="single"/>
        </w:rPr>
        <w:t>.</w:t>
      </w:r>
      <w:r w:rsidR="00F95D41" w:rsidRPr="00AA2E2C">
        <w:rPr>
          <w:rFonts w:ascii="Times New Roman" w:hAnsi="Times New Roman" w:cs="Times New Roman"/>
          <w:sz w:val="28"/>
          <w:szCs w:val="28"/>
          <w:u w:val="single"/>
        </w:rPr>
        <w:t xml:space="preserve"> </w:t>
      </w:r>
    </w:p>
    <w:p w:rsidR="00E379C3" w:rsidRPr="00AA2E2C" w:rsidRDefault="00841274" w:rsidP="00BA25EB">
      <w:pPr>
        <w:widowControl w:val="0"/>
        <w:spacing w:after="0" w:line="240" w:lineRule="auto"/>
        <w:ind w:firstLine="709"/>
        <w:jc w:val="both"/>
        <w:rPr>
          <w:rFonts w:ascii="Times New Roman" w:hAnsi="Times New Roman" w:cs="Times New Roman"/>
          <w:sz w:val="28"/>
          <w:szCs w:val="28"/>
        </w:rPr>
      </w:pPr>
      <w:r w:rsidRPr="00AA2E2C">
        <w:rPr>
          <w:rFonts w:ascii="Times New Roman" w:hAnsi="Times New Roman" w:cs="Times New Roman"/>
          <w:sz w:val="28"/>
          <w:szCs w:val="28"/>
        </w:rPr>
        <w:t>1.2.</w:t>
      </w:r>
      <w:r w:rsidR="002B4B44" w:rsidRPr="00AA2E2C">
        <w:rPr>
          <w:rFonts w:ascii="Times New Roman" w:hAnsi="Times New Roman" w:cs="Times New Roman"/>
          <w:sz w:val="28"/>
          <w:szCs w:val="28"/>
        </w:rPr>
        <w:t>1.</w:t>
      </w:r>
      <w:r w:rsidR="00CB7EA1" w:rsidRPr="00AA2E2C">
        <w:rPr>
          <w:rFonts w:ascii="Times New Roman" w:hAnsi="Times New Roman" w:cs="Times New Roman"/>
          <w:sz w:val="28"/>
          <w:szCs w:val="28"/>
        </w:rPr>
        <w:t> Возмещение затрат по содержанию жилых помещений жилищного фонда Камчатского края</w:t>
      </w:r>
      <w:r w:rsidR="002F6CA0" w:rsidRPr="00AA2E2C">
        <w:rPr>
          <w:rFonts w:ascii="Times New Roman" w:hAnsi="Times New Roman" w:cs="Times New Roman"/>
          <w:sz w:val="28"/>
          <w:szCs w:val="28"/>
        </w:rPr>
        <w:t>.</w:t>
      </w:r>
    </w:p>
    <w:p w:rsidR="00417316" w:rsidRDefault="00417316" w:rsidP="0041731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E379C3">
        <w:rPr>
          <w:rFonts w:ascii="Times New Roman" w:hAnsi="Times New Roman" w:cs="Times New Roman"/>
          <w:sz w:val="28"/>
          <w:szCs w:val="28"/>
        </w:rPr>
        <w:t xml:space="preserve">ессрочное </w:t>
      </w:r>
      <w:r>
        <w:rPr>
          <w:rFonts w:ascii="Times New Roman" w:hAnsi="Times New Roman" w:cs="Times New Roman"/>
          <w:sz w:val="28"/>
          <w:szCs w:val="28"/>
        </w:rPr>
        <w:t>с</w:t>
      </w:r>
      <w:r w:rsidRPr="00E379C3">
        <w:rPr>
          <w:rFonts w:ascii="Times New Roman" w:hAnsi="Times New Roman" w:cs="Times New Roman"/>
          <w:sz w:val="28"/>
          <w:szCs w:val="28"/>
        </w:rPr>
        <w:t xml:space="preserve">оглашение о предоставлении субсидий с уполномоченным органом по содержанию жилых помещений жилищного фонда Камчатского края заключено 10.12.2012. </w:t>
      </w:r>
    </w:p>
    <w:p w:rsidR="00417316" w:rsidRDefault="00417316" w:rsidP="00417316">
      <w:pPr>
        <w:widowControl w:val="0"/>
        <w:spacing w:after="0" w:line="240" w:lineRule="auto"/>
        <w:ind w:firstLine="709"/>
        <w:jc w:val="both"/>
        <w:rPr>
          <w:rFonts w:ascii="Times New Roman" w:hAnsi="Times New Roman" w:cs="Times New Roman"/>
          <w:sz w:val="28"/>
          <w:szCs w:val="28"/>
        </w:rPr>
      </w:pPr>
      <w:r w:rsidRPr="00841274">
        <w:rPr>
          <w:rFonts w:ascii="Times New Roman" w:hAnsi="Times New Roman" w:cs="Times New Roman"/>
          <w:sz w:val="28"/>
          <w:szCs w:val="28"/>
        </w:rPr>
        <w:t xml:space="preserve">Исполнение производится после представления уполномоченным органом документов на возмещение затрат. </w:t>
      </w:r>
    </w:p>
    <w:p w:rsidR="00402774" w:rsidRPr="000B2980" w:rsidRDefault="00841274" w:rsidP="00BA25EB">
      <w:pPr>
        <w:widowControl w:val="0"/>
        <w:spacing w:after="0" w:line="240" w:lineRule="auto"/>
        <w:ind w:firstLine="709"/>
        <w:jc w:val="both"/>
        <w:rPr>
          <w:rFonts w:ascii="Times New Roman" w:hAnsi="Times New Roman" w:cs="Times New Roman"/>
          <w:sz w:val="28"/>
          <w:szCs w:val="28"/>
        </w:rPr>
      </w:pPr>
      <w:r w:rsidRPr="000B2980">
        <w:rPr>
          <w:rFonts w:ascii="Times New Roman" w:hAnsi="Times New Roman" w:cs="Times New Roman"/>
          <w:sz w:val="28"/>
          <w:szCs w:val="28"/>
        </w:rPr>
        <w:t>1.2.2</w:t>
      </w:r>
      <w:r w:rsidR="00CB7EA1" w:rsidRPr="000B2980">
        <w:rPr>
          <w:rFonts w:ascii="Times New Roman" w:hAnsi="Times New Roman" w:cs="Times New Roman"/>
          <w:sz w:val="28"/>
          <w:szCs w:val="28"/>
        </w:rPr>
        <w:t>. </w:t>
      </w:r>
      <w:r w:rsidR="00402774" w:rsidRPr="000B2980">
        <w:rPr>
          <w:rFonts w:ascii="Times New Roman" w:hAnsi="Times New Roman" w:cs="Times New Roman"/>
          <w:sz w:val="28"/>
          <w:szCs w:val="28"/>
        </w:rPr>
        <w:t>Осуществление взносов на капитальный ремонт общего имущества в многоквартирных жилых домах, в которых находятся жилые помещения жилищного фонда Камчатского края</w:t>
      </w:r>
      <w:r w:rsidR="002F6CA0" w:rsidRPr="000B2980">
        <w:rPr>
          <w:rFonts w:ascii="Times New Roman" w:hAnsi="Times New Roman" w:cs="Times New Roman"/>
          <w:sz w:val="28"/>
          <w:szCs w:val="28"/>
        </w:rPr>
        <w:t>.</w:t>
      </w:r>
    </w:p>
    <w:p w:rsidR="00417316" w:rsidRDefault="00417316" w:rsidP="0041731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Мероприятие осуществляется в</w:t>
      </w:r>
      <w:r w:rsidRPr="00E379C3">
        <w:rPr>
          <w:rFonts w:ascii="Times New Roman" w:hAnsi="Times New Roman" w:cs="Times New Roman"/>
          <w:sz w:val="28"/>
          <w:szCs w:val="28"/>
        </w:rPr>
        <w:t xml:space="preserve"> соответствии с Региональной программой капитального ремонта общего имущества в многоквартирных домах в Камчатском крае на 2014-2043 годы, утвержденной постановлением Правительств</w:t>
      </w:r>
      <w:r>
        <w:rPr>
          <w:rFonts w:ascii="Times New Roman" w:hAnsi="Times New Roman" w:cs="Times New Roman"/>
          <w:sz w:val="28"/>
          <w:szCs w:val="28"/>
        </w:rPr>
        <w:t>а</w:t>
      </w:r>
      <w:r w:rsidRPr="00E379C3">
        <w:rPr>
          <w:rFonts w:ascii="Times New Roman" w:hAnsi="Times New Roman" w:cs="Times New Roman"/>
          <w:sz w:val="28"/>
          <w:szCs w:val="28"/>
        </w:rPr>
        <w:t xml:space="preserve"> Камчатского края от 12.02.2014 № 74-П. Выполнение мероприятия производится после представления «Фондом капитального ремонта» документов.</w:t>
      </w:r>
      <w:r>
        <w:rPr>
          <w:rFonts w:ascii="Times New Roman" w:hAnsi="Times New Roman" w:cs="Times New Roman"/>
          <w:sz w:val="28"/>
          <w:szCs w:val="28"/>
        </w:rPr>
        <w:t xml:space="preserve"> </w:t>
      </w:r>
    </w:p>
    <w:p w:rsidR="00417316" w:rsidRDefault="00417316" w:rsidP="00BA25EB">
      <w:pPr>
        <w:widowControl w:val="0"/>
        <w:spacing w:after="0" w:line="240" w:lineRule="auto"/>
        <w:ind w:firstLine="709"/>
        <w:jc w:val="both"/>
        <w:rPr>
          <w:rFonts w:ascii="Times New Roman" w:hAnsi="Times New Roman" w:cs="Times New Roman"/>
          <w:sz w:val="28"/>
          <w:szCs w:val="28"/>
          <w:u w:val="single"/>
        </w:rPr>
      </w:pPr>
    </w:p>
    <w:p w:rsidR="00F95D41" w:rsidRPr="000B2980" w:rsidRDefault="002B4B44" w:rsidP="006A6526">
      <w:pPr>
        <w:widowControl w:val="0"/>
        <w:spacing w:after="0" w:line="240" w:lineRule="auto"/>
        <w:jc w:val="both"/>
        <w:rPr>
          <w:rFonts w:ascii="Times New Roman" w:hAnsi="Times New Roman" w:cs="Times New Roman"/>
          <w:sz w:val="28"/>
          <w:szCs w:val="28"/>
          <w:u w:val="single"/>
        </w:rPr>
      </w:pPr>
      <w:r w:rsidRPr="000B2980">
        <w:rPr>
          <w:rFonts w:ascii="Times New Roman" w:hAnsi="Times New Roman" w:cs="Times New Roman"/>
          <w:sz w:val="28"/>
          <w:szCs w:val="28"/>
          <w:u w:val="single"/>
        </w:rPr>
        <w:t>1.</w:t>
      </w:r>
      <w:r w:rsidR="00F95D41" w:rsidRPr="000B2980">
        <w:rPr>
          <w:rFonts w:ascii="Times New Roman" w:hAnsi="Times New Roman" w:cs="Times New Roman"/>
          <w:sz w:val="28"/>
          <w:szCs w:val="28"/>
          <w:u w:val="single"/>
        </w:rPr>
        <w:t>3. Предоставление субсидий на осуществление капитальных вложений в объекты капитального строительства государственной собственности Камчатского края и приобретение объектов недвижимого имущества в государственную собственность Камчатского края, осуществление бюджетных инвестиций в объекты государственной собственности Камчатского края</w:t>
      </w:r>
      <w:r w:rsidR="00A4649B" w:rsidRPr="000B2980">
        <w:rPr>
          <w:rFonts w:ascii="Times New Roman" w:hAnsi="Times New Roman" w:cs="Times New Roman"/>
          <w:sz w:val="28"/>
          <w:szCs w:val="28"/>
          <w:u w:val="single"/>
        </w:rPr>
        <w:t>.</w:t>
      </w:r>
    </w:p>
    <w:p w:rsidR="00C355CF" w:rsidRPr="000B2980" w:rsidRDefault="00841274" w:rsidP="002B4B44">
      <w:pPr>
        <w:widowControl w:val="0"/>
        <w:spacing w:after="0" w:line="240" w:lineRule="auto"/>
        <w:ind w:firstLine="709"/>
        <w:jc w:val="both"/>
        <w:rPr>
          <w:rFonts w:ascii="Times New Roman" w:hAnsi="Times New Roman" w:cs="Times New Roman"/>
          <w:sz w:val="28"/>
          <w:szCs w:val="28"/>
        </w:rPr>
      </w:pPr>
      <w:r w:rsidRPr="000B2980">
        <w:rPr>
          <w:rFonts w:ascii="Times New Roman" w:hAnsi="Times New Roman" w:cs="Times New Roman"/>
          <w:sz w:val="28"/>
          <w:szCs w:val="28"/>
        </w:rPr>
        <w:t>1.3.1</w:t>
      </w:r>
      <w:r w:rsidR="00CB7EA1" w:rsidRPr="000B2980">
        <w:rPr>
          <w:rFonts w:ascii="Times New Roman" w:hAnsi="Times New Roman" w:cs="Times New Roman"/>
          <w:sz w:val="28"/>
          <w:szCs w:val="28"/>
        </w:rPr>
        <w:t>. </w:t>
      </w:r>
      <w:r w:rsidR="00C355CF" w:rsidRPr="000B2980">
        <w:rPr>
          <w:rFonts w:ascii="Times New Roman" w:hAnsi="Times New Roman" w:cs="Times New Roman"/>
          <w:sz w:val="28"/>
          <w:szCs w:val="28"/>
        </w:rPr>
        <w:t>Комплекс правосудия в г.</w:t>
      </w:r>
      <w:r w:rsidR="000B2980">
        <w:rPr>
          <w:rFonts w:ascii="Times New Roman" w:hAnsi="Times New Roman" w:cs="Times New Roman"/>
          <w:sz w:val="28"/>
          <w:szCs w:val="28"/>
        </w:rPr>
        <w:t xml:space="preserve"> </w:t>
      </w:r>
      <w:r w:rsidR="00C355CF" w:rsidRPr="000B2980">
        <w:rPr>
          <w:rFonts w:ascii="Times New Roman" w:hAnsi="Times New Roman" w:cs="Times New Roman"/>
          <w:sz w:val="28"/>
          <w:szCs w:val="28"/>
        </w:rPr>
        <w:t>Петропавловске-Камчатском, Корпус 1. Блоки 5,7.</w:t>
      </w:r>
    </w:p>
    <w:p w:rsidR="002B4B44" w:rsidRPr="000B2980" w:rsidRDefault="002B4B44" w:rsidP="002B4B44">
      <w:pPr>
        <w:widowControl w:val="0"/>
        <w:spacing w:after="0" w:line="240" w:lineRule="auto"/>
        <w:ind w:firstLine="709"/>
        <w:jc w:val="both"/>
        <w:rPr>
          <w:rFonts w:ascii="Times New Roman" w:hAnsi="Times New Roman" w:cs="Times New Roman"/>
          <w:sz w:val="28"/>
          <w:szCs w:val="28"/>
        </w:rPr>
      </w:pPr>
      <w:r w:rsidRPr="000B2980">
        <w:rPr>
          <w:rFonts w:ascii="Times New Roman" w:hAnsi="Times New Roman" w:cs="Times New Roman"/>
          <w:sz w:val="28"/>
          <w:szCs w:val="28"/>
        </w:rPr>
        <w:t>Контрольное событие программы 1.2.3: получение положительного заключения государственной экспертизы проектной документации на строительство объекта "Комплекс правосудия в г. Петропавловске-Камчатском. Корпус 1. Блоки 5,7".</w:t>
      </w:r>
    </w:p>
    <w:p w:rsidR="00113857" w:rsidRPr="00537E6A" w:rsidRDefault="00113857" w:rsidP="002B4B44">
      <w:pPr>
        <w:widowControl w:val="0"/>
        <w:spacing w:after="0" w:line="240" w:lineRule="auto"/>
        <w:ind w:firstLine="709"/>
        <w:jc w:val="both"/>
        <w:rPr>
          <w:rFonts w:ascii="Times New Roman" w:hAnsi="Times New Roman" w:cs="Times New Roman"/>
          <w:sz w:val="28"/>
          <w:szCs w:val="28"/>
        </w:rPr>
      </w:pPr>
      <w:r w:rsidRPr="00537E6A">
        <w:rPr>
          <w:rFonts w:ascii="Times New Roman" w:hAnsi="Times New Roman" w:cs="Times New Roman"/>
          <w:sz w:val="28"/>
          <w:szCs w:val="28"/>
        </w:rPr>
        <w:t xml:space="preserve">Положительное заключение государственной </w:t>
      </w:r>
      <w:r w:rsidR="00537E6A" w:rsidRPr="00537E6A">
        <w:rPr>
          <w:rFonts w:ascii="Times New Roman" w:hAnsi="Times New Roman" w:cs="Times New Roman"/>
          <w:sz w:val="28"/>
          <w:szCs w:val="28"/>
        </w:rPr>
        <w:t>экспертизы прое</w:t>
      </w:r>
      <w:r w:rsidR="00537E6A">
        <w:rPr>
          <w:rFonts w:ascii="Times New Roman" w:hAnsi="Times New Roman" w:cs="Times New Roman"/>
          <w:sz w:val="28"/>
          <w:szCs w:val="28"/>
        </w:rPr>
        <w:t>к</w:t>
      </w:r>
      <w:r w:rsidR="00537E6A" w:rsidRPr="00537E6A">
        <w:rPr>
          <w:rFonts w:ascii="Times New Roman" w:hAnsi="Times New Roman" w:cs="Times New Roman"/>
          <w:sz w:val="28"/>
          <w:szCs w:val="28"/>
        </w:rPr>
        <w:t xml:space="preserve">тной документации на строительство объекта </w:t>
      </w:r>
      <w:r w:rsidR="00537E6A">
        <w:rPr>
          <w:rFonts w:ascii="Times New Roman" w:hAnsi="Times New Roman" w:cs="Times New Roman"/>
          <w:sz w:val="28"/>
          <w:szCs w:val="28"/>
        </w:rPr>
        <w:t>получено 19.11.2015 года.</w:t>
      </w:r>
    </w:p>
    <w:p w:rsidR="005F1298" w:rsidRPr="00537E6A" w:rsidRDefault="005F1298" w:rsidP="005F1298">
      <w:pPr>
        <w:widowControl w:val="0"/>
        <w:spacing w:after="0" w:line="240" w:lineRule="auto"/>
        <w:ind w:firstLine="709"/>
        <w:jc w:val="both"/>
        <w:rPr>
          <w:rFonts w:ascii="Times New Roman" w:hAnsi="Times New Roman" w:cs="Times New Roman"/>
          <w:sz w:val="28"/>
          <w:szCs w:val="28"/>
        </w:rPr>
      </w:pPr>
      <w:r w:rsidRPr="00537E6A">
        <w:rPr>
          <w:rFonts w:ascii="Times New Roman" w:hAnsi="Times New Roman" w:cs="Times New Roman"/>
          <w:sz w:val="28"/>
          <w:szCs w:val="28"/>
        </w:rPr>
        <w:lastRenderedPageBreak/>
        <w:t>Сог</w:t>
      </w:r>
      <w:r>
        <w:rPr>
          <w:rFonts w:ascii="Times New Roman" w:hAnsi="Times New Roman" w:cs="Times New Roman"/>
          <w:sz w:val="28"/>
          <w:szCs w:val="28"/>
        </w:rPr>
        <w:t>ласно дополнительному соглашению № 2 от 15.10.2015 года к договору № 1615 на выполнение проектно-изыскательских работ от 14.11.2014 между государственным унитарным предприятием Камчатского края «</w:t>
      </w:r>
      <w:proofErr w:type="spellStart"/>
      <w:r>
        <w:rPr>
          <w:rFonts w:ascii="Times New Roman" w:hAnsi="Times New Roman" w:cs="Times New Roman"/>
          <w:sz w:val="28"/>
          <w:szCs w:val="28"/>
        </w:rPr>
        <w:t>Камчатгипрорыбпром</w:t>
      </w:r>
      <w:proofErr w:type="spellEnd"/>
      <w:r>
        <w:rPr>
          <w:rFonts w:ascii="Times New Roman" w:hAnsi="Times New Roman" w:cs="Times New Roman"/>
          <w:sz w:val="28"/>
          <w:szCs w:val="28"/>
        </w:rPr>
        <w:t xml:space="preserve">» и казенным предприятием Камчатского края «Единая дирекция по строительству» внесены изменения в календарный план в части сроков выполнения работ.    </w:t>
      </w:r>
    </w:p>
    <w:p w:rsidR="002B4B44" w:rsidRPr="000B2980" w:rsidRDefault="002B4B44" w:rsidP="002B4B44">
      <w:pPr>
        <w:widowControl w:val="0"/>
        <w:spacing w:after="0" w:line="240" w:lineRule="auto"/>
        <w:ind w:firstLine="709"/>
        <w:jc w:val="both"/>
        <w:rPr>
          <w:rFonts w:ascii="Times New Roman" w:hAnsi="Times New Roman" w:cs="Times New Roman"/>
          <w:sz w:val="28"/>
          <w:szCs w:val="28"/>
        </w:rPr>
      </w:pPr>
      <w:r w:rsidRPr="000B2980">
        <w:rPr>
          <w:rFonts w:ascii="Times New Roman" w:hAnsi="Times New Roman" w:cs="Times New Roman"/>
          <w:sz w:val="28"/>
          <w:szCs w:val="28"/>
        </w:rPr>
        <w:t>1.3.2. Приобретение недвижимого имущества, расположенного по адресу: г. Петропавловск-Камчатский ул. Радиосвязи, д.26/1.</w:t>
      </w:r>
    </w:p>
    <w:p w:rsidR="002B4B44" w:rsidRPr="000B2980" w:rsidRDefault="002B4B44" w:rsidP="002B4B44">
      <w:pPr>
        <w:widowControl w:val="0"/>
        <w:spacing w:after="0" w:line="240" w:lineRule="auto"/>
        <w:ind w:firstLine="709"/>
        <w:jc w:val="both"/>
        <w:rPr>
          <w:rFonts w:ascii="Times New Roman" w:hAnsi="Times New Roman" w:cs="Times New Roman"/>
          <w:sz w:val="28"/>
          <w:szCs w:val="28"/>
        </w:rPr>
      </w:pPr>
      <w:r w:rsidRPr="000B2980">
        <w:rPr>
          <w:rFonts w:ascii="Times New Roman" w:hAnsi="Times New Roman" w:cs="Times New Roman"/>
          <w:sz w:val="28"/>
          <w:szCs w:val="28"/>
        </w:rPr>
        <w:t>Контрольное событие программы 1.2.1: приобретение в собственность Камчатского края объекта недвижимого имущества и земельного участка в г. Петропавловске-Камчатском, ул. Радиосвязи, 26/1</w:t>
      </w:r>
      <w:r w:rsidR="000B2980">
        <w:rPr>
          <w:rFonts w:ascii="Times New Roman" w:hAnsi="Times New Roman" w:cs="Times New Roman"/>
          <w:sz w:val="28"/>
          <w:szCs w:val="28"/>
        </w:rPr>
        <w:t>.</w:t>
      </w:r>
    </w:p>
    <w:p w:rsidR="002B4B44" w:rsidRDefault="002B4B44" w:rsidP="002B4B44">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Право собственности Камчатского края зарегистрировано 28.04.2015 году.</w:t>
      </w:r>
    </w:p>
    <w:p w:rsidR="002B4B44" w:rsidRPr="000B2980" w:rsidRDefault="002B4B44" w:rsidP="00C306C8">
      <w:pPr>
        <w:spacing w:after="0" w:line="240" w:lineRule="auto"/>
        <w:ind w:firstLine="709"/>
        <w:jc w:val="both"/>
        <w:rPr>
          <w:rFonts w:ascii="Times New Roman" w:hAnsi="Times New Roman"/>
          <w:sz w:val="28"/>
          <w:szCs w:val="28"/>
        </w:rPr>
      </w:pPr>
      <w:r w:rsidRPr="000B2980">
        <w:rPr>
          <w:rFonts w:ascii="Times New Roman" w:hAnsi="Times New Roman"/>
          <w:sz w:val="28"/>
          <w:szCs w:val="28"/>
        </w:rPr>
        <w:t xml:space="preserve">1.3.3. Приобретение в собственность Камчатского края нежилого помещения  3 </w:t>
      </w:r>
      <w:proofErr w:type="spellStart"/>
      <w:r w:rsidRPr="000B2980">
        <w:rPr>
          <w:rFonts w:ascii="Times New Roman" w:hAnsi="Times New Roman"/>
          <w:sz w:val="28"/>
          <w:szCs w:val="28"/>
        </w:rPr>
        <w:t>эт</w:t>
      </w:r>
      <w:proofErr w:type="spellEnd"/>
      <w:r w:rsidR="009F343A" w:rsidRPr="000B2980">
        <w:rPr>
          <w:rFonts w:ascii="Times New Roman" w:hAnsi="Times New Roman"/>
          <w:sz w:val="28"/>
          <w:szCs w:val="28"/>
        </w:rPr>
        <w:t>.</w:t>
      </w:r>
      <w:r w:rsidRPr="000B2980">
        <w:rPr>
          <w:rFonts w:ascii="Times New Roman" w:hAnsi="Times New Roman"/>
          <w:sz w:val="28"/>
          <w:szCs w:val="28"/>
        </w:rPr>
        <w:t xml:space="preserve">  г</w:t>
      </w:r>
      <w:proofErr w:type="gramStart"/>
      <w:r w:rsidRPr="000B2980">
        <w:rPr>
          <w:rFonts w:ascii="Times New Roman" w:hAnsi="Times New Roman"/>
          <w:sz w:val="28"/>
          <w:szCs w:val="28"/>
        </w:rPr>
        <w:t>.П</w:t>
      </w:r>
      <w:proofErr w:type="gramEnd"/>
      <w:r w:rsidRPr="000B2980">
        <w:rPr>
          <w:rFonts w:ascii="Times New Roman" w:hAnsi="Times New Roman"/>
          <w:sz w:val="28"/>
          <w:szCs w:val="28"/>
        </w:rPr>
        <w:t>етропавловск Камчатский ул. Пограничная 19.</w:t>
      </w:r>
    </w:p>
    <w:p w:rsidR="002B4B44" w:rsidRPr="000B2980" w:rsidRDefault="002B4B44" w:rsidP="00C306C8">
      <w:pPr>
        <w:spacing w:after="0" w:line="240" w:lineRule="auto"/>
        <w:ind w:firstLine="709"/>
        <w:jc w:val="both"/>
        <w:rPr>
          <w:rFonts w:ascii="Times New Roman" w:hAnsi="Times New Roman"/>
          <w:sz w:val="28"/>
          <w:szCs w:val="28"/>
        </w:rPr>
      </w:pPr>
      <w:r w:rsidRPr="000B2980">
        <w:rPr>
          <w:rFonts w:ascii="Times New Roman" w:hAnsi="Times New Roman"/>
          <w:sz w:val="28"/>
          <w:szCs w:val="28"/>
        </w:rPr>
        <w:t>Контрольное событие программы 1.2.2: проведение окончательного расчета и погашение записи об ограничении (обременении) права на нежилые помещения 3 этажа, г</w:t>
      </w:r>
      <w:proofErr w:type="gramStart"/>
      <w:r w:rsidRPr="000B2980">
        <w:rPr>
          <w:rFonts w:ascii="Times New Roman" w:hAnsi="Times New Roman"/>
          <w:sz w:val="28"/>
          <w:szCs w:val="28"/>
        </w:rPr>
        <w:t>.П</w:t>
      </w:r>
      <w:proofErr w:type="gramEnd"/>
      <w:r w:rsidRPr="000B2980">
        <w:rPr>
          <w:rFonts w:ascii="Times New Roman" w:hAnsi="Times New Roman"/>
          <w:sz w:val="28"/>
          <w:szCs w:val="28"/>
        </w:rPr>
        <w:t>етропавловск-Камчатский, ул. Пограничная, 19</w:t>
      </w:r>
      <w:r w:rsidR="000B2980">
        <w:rPr>
          <w:rFonts w:ascii="Times New Roman" w:hAnsi="Times New Roman"/>
          <w:sz w:val="28"/>
          <w:szCs w:val="28"/>
        </w:rPr>
        <w:t>.</w:t>
      </w:r>
    </w:p>
    <w:p w:rsidR="002B4B44" w:rsidRDefault="0029486A" w:rsidP="0029486A">
      <w:pPr>
        <w:spacing w:after="0" w:line="240" w:lineRule="auto"/>
        <w:ind w:firstLine="709"/>
        <w:jc w:val="both"/>
        <w:rPr>
          <w:rFonts w:ascii="Times New Roman" w:hAnsi="Times New Roman"/>
          <w:sz w:val="28"/>
          <w:szCs w:val="28"/>
          <w:u w:val="single"/>
        </w:rPr>
      </w:pPr>
      <w:r>
        <w:rPr>
          <w:rFonts w:ascii="Times New Roman" w:hAnsi="Times New Roman" w:cs="Times New Roman"/>
          <w:sz w:val="28"/>
          <w:szCs w:val="28"/>
        </w:rPr>
        <w:t>Право собственности Камчатского края зарегистрировано 16.01.2015 года.</w:t>
      </w:r>
    </w:p>
    <w:p w:rsidR="00C306C8" w:rsidRPr="000B2980" w:rsidRDefault="00C306C8" w:rsidP="00C306C8">
      <w:pPr>
        <w:spacing w:after="0" w:line="240" w:lineRule="auto"/>
        <w:ind w:firstLine="709"/>
        <w:jc w:val="both"/>
        <w:rPr>
          <w:rFonts w:ascii="Times New Roman" w:hAnsi="Times New Roman"/>
          <w:sz w:val="28"/>
          <w:szCs w:val="28"/>
        </w:rPr>
      </w:pPr>
      <w:r w:rsidRPr="000B2980">
        <w:rPr>
          <w:rFonts w:ascii="Times New Roman" w:hAnsi="Times New Roman"/>
          <w:sz w:val="28"/>
          <w:szCs w:val="28"/>
        </w:rPr>
        <w:t>1.3.4. Капитальные вложения в основные средства ГУП «Камчатстройэнергосервис»  на реконструкцию здания, расположенного по адресу: г.</w:t>
      </w:r>
      <w:r w:rsidR="000B2980">
        <w:rPr>
          <w:rFonts w:ascii="Times New Roman" w:hAnsi="Times New Roman"/>
          <w:sz w:val="28"/>
          <w:szCs w:val="28"/>
        </w:rPr>
        <w:t xml:space="preserve"> </w:t>
      </w:r>
      <w:r w:rsidRPr="000B2980">
        <w:rPr>
          <w:rFonts w:ascii="Times New Roman" w:hAnsi="Times New Roman"/>
          <w:sz w:val="28"/>
          <w:szCs w:val="28"/>
        </w:rPr>
        <w:t xml:space="preserve">Петропавловск-Камчатский, ул. </w:t>
      </w:r>
      <w:proofErr w:type="gramStart"/>
      <w:r w:rsidRPr="000B2980">
        <w:rPr>
          <w:rFonts w:ascii="Times New Roman" w:hAnsi="Times New Roman"/>
          <w:sz w:val="28"/>
          <w:szCs w:val="28"/>
        </w:rPr>
        <w:t>Владивостокская</w:t>
      </w:r>
      <w:proofErr w:type="gramEnd"/>
      <w:r w:rsidRPr="000B2980">
        <w:rPr>
          <w:rFonts w:ascii="Times New Roman" w:hAnsi="Times New Roman"/>
          <w:sz w:val="28"/>
          <w:szCs w:val="28"/>
        </w:rPr>
        <w:t xml:space="preserve">, д. 2/1, </w:t>
      </w:r>
      <w:r w:rsidRPr="000B2980">
        <w:rPr>
          <w:rFonts w:ascii="Times New Roman" w:hAnsi="Times New Roman"/>
          <w:sz w:val="28"/>
          <w:szCs w:val="28"/>
          <w:lang w:val="en-US"/>
        </w:rPr>
        <w:t>II</w:t>
      </w:r>
      <w:r w:rsidRPr="000B2980">
        <w:rPr>
          <w:rFonts w:ascii="Times New Roman" w:hAnsi="Times New Roman"/>
          <w:sz w:val="28"/>
          <w:szCs w:val="28"/>
        </w:rPr>
        <w:t xml:space="preserve"> этап</w:t>
      </w:r>
      <w:r w:rsidR="000B2980">
        <w:rPr>
          <w:rFonts w:ascii="Times New Roman" w:hAnsi="Times New Roman"/>
          <w:sz w:val="28"/>
          <w:szCs w:val="28"/>
        </w:rPr>
        <w:t>.</w:t>
      </w:r>
    </w:p>
    <w:p w:rsidR="00C306C8" w:rsidRDefault="00C306C8" w:rsidP="00C306C8">
      <w:pPr>
        <w:spacing w:after="0" w:line="240" w:lineRule="auto"/>
        <w:ind w:firstLine="709"/>
        <w:jc w:val="both"/>
        <w:rPr>
          <w:rFonts w:ascii="Times New Roman" w:hAnsi="Times New Roman"/>
          <w:sz w:val="28"/>
          <w:szCs w:val="28"/>
        </w:rPr>
      </w:pPr>
      <w:r w:rsidRPr="005E272B">
        <w:rPr>
          <w:rFonts w:ascii="Times New Roman" w:hAnsi="Times New Roman"/>
          <w:sz w:val="28"/>
          <w:szCs w:val="28"/>
        </w:rPr>
        <w:t xml:space="preserve">Капитальные вложения в основные средства ГУП </w:t>
      </w:r>
      <w:r>
        <w:rPr>
          <w:rFonts w:ascii="Times New Roman" w:hAnsi="Times New Roman"/>
          <w:sz w:val="28"/>
          <w:szCs w:val="28"/>
        </w:rPr>
        <w:t>«</w:t>
      </w:r>
      <w:r w:rsidRPr="005E272B">
        <w:rPr>
          <w:rFonts w:ascii="Times New Roman" w:hAnsi="Times New Roman"/>
          <w:sz w:val="28"/>
          <w:szCs w:val="28"/>
        </w:rPr>
        <w:t>Камчатстройэнергосервис</w:t>
      </w:r>
      <w:r>
        <w:rPr>
          <w:rFonts w:ascii="Times New Roman" w:hAnsi="Times New Roman"/>
          <w:sz w:val="28"/>
          <w:szCs w:val="28"/>
        </w:rPr>
        <w:t xml:space="preserve">» произведены на основании соглашения о предоставлении субсидии </w:t>
      </w:r>
      <w:r w:rsidRPr="005E272B">
        <w:rPr>
          <w:rFonts w:ascii="Times New Roman" w:hAnsi="Times New Roman"/>
          <w:sz w:val="28"/>
          <w:szCs w:val="28"/>
        </w:rPr>
        <w:t>б/</w:t>
      </w:r>
      <w:proofErr w:type="spellStart"/>
      <w:r w:rsidRPr="005E272B">
        <w:rPr>
          <w:rFonts w:ascii="Times New Roman" w:hAnsi="Times New Roman"/>
          <w:sz w:val="28"/>
          <w:szCs w:val="28"/>
        </w:rPr>
        <w:t>н</w:t>
      </w:r>
      <w:proofErr w:type="spellEnd"/>
      <w:r w:rsidRPr="005E272B">
        <w:rPr>
          <w:rFonts w:ascii="Times New Roman" w:hAnsi="Times New Roman"/>
          <w:sz w:val="28"/>
          <w:szCs w:val="28"/>
        </w:rPr>
        <w:t xml:space="preserve">  от 28.09.2015, денежные средства перечислены в полном объеме 30.09.2015 ЗКР №757.</w:t>
      </w:r>
    </w:p>
    <w:p w:rsidR="00A4649B" w:rsidRDefault="00A4649B" w:rsidP="006A6526">
      <w:pPr>
        <w:widowControl w:val="0"/>
        <w:spacing w:after="0" w:line="240" w:lineRule="auto"/>
        <w:jc w:val="both"/>
        <w:rPr>
          <w:rFonts w:ascii="Times New Roman" w:hAnsi="Times New Roman" w:cs="Times New Roman"/>
          <w:b/>
          <w:i/>
          <w:sz w:val="28"/>
          <w:szCs w:val="28"/>
        </w:rPr>
      </w:pPr>
    </w:p>
    <w:p w:rsidR="00BE58D3" w:rsidRPr="000B2980" w:rsidRDefault="002B4B44" w:rsidP="006A6526">
      <w:pPr>
        <w:widowControl w:val="0"/>
        <w:spacing w:after="0" w:line="240" w:lineRule="auto"/>
        <w:jc w:val="both"/>
        <w:rPr>
          <w:rFonts w:ascii="Times New Roman" w:hAnsi="Times New Roman" w:cs="Times New Roman"/>
          <w:sz w:val="28"/>
          <w:szCs w:val="28"/>
          <w:u w:val="single"/>
        </w:rPr>
      </w:pPr>
      <w:r w:rsidRPr="000B2980">
        <w:rPr>
          <w:rFonts w:ascii="Times New Roman" w:hAnsi="Times New Roman" w:cs="Times New Roman"/>
          <w:sz w:val="28"/>
          <w:szCs w:val="28"/>
          <w:u w:val="single"/>
        </w:rPr>
        <w:t>1.</w:t>
      </w:r>
      <w:r w:rsidR="00F95D41" w:rsidRPr="000B2980">
        <w:rPr>
          <w:rFonts w:ascii="Times New Roman" w:hAnsi="Times New Roman" w:cs="Times New Roman"/>
          <w:sz w:val="28"/>
          <w:szCs w:val="28"/>
          <w:u w:val="single"/>
        </w:rPr>
        <w:t xml:space="preserve">4. </w:t>
      </w:r>
      <w:r w:rsidR="00B665D5" w:rsidRPr="000B2980">
        <w:rPr>
          <w:rFonts w:ascii="Times New Roman" w:hAnsi="Times New Roman" w:cs="Times New Roman"/>
          <w:sz w:val="28"/>
          <w:szCs w:val="28"/>
          <w:u w:val="single"/>
        </w:rPr>
        <w:t>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w:t>
      </w:r>
      <w:r w:rsidR="00A67EA8" w:rsidRPr="000B2980">
        <w:rPr>
          <w:rFonts w:ascii="Times New Roman" w:hAnsi="Times New Roman" w:cs="Times New Roman"/>
          <w:sz w:val="28"/>
          <w:szCs w:val="28"/>
          <w:u w:val="single"/>
        </w:rPr>
        <w:t xml:space="preserve"> </w:t>
      </w:r>
      <w:r w:rsidR="00B665D5" w:rsidRPr="000B2980">
        <w:rPr>
          <w:rFonts w:ascii="Times New Roman" w:hAnsi="Times New Roman" w:cs="Times New Roman"/>
          <w:sz w:val="28"/>
          <w:szCs w:val="28"/>
          <w:u w:val="single"/>
        </w:rPr>
        <w:t>унитарными предприятиями</w:t>
      </w:r>
      <w:r w:rsidR="00A4649B" w:rsidRPr="000B2980">
        <w:rPr>
          <w:rFonts w:ascii="Times New Roman" w:hAnsi="Times New Roman" w:cs="Times New Roman"/>
          <w:sz w:val="28"/>
          <w:szCs w:val="28"/>
          <w:u w:val="single"/>
        </w:rPr>
        <w:t>.</w:t>
      </w:r>
      <w:r w:rsidR="00917E09" w:rsidRPr="000B2980">
        <w:rPr>
          <w:rFonts w:ascii="Times New Roman" w:hAnsi="Times New Roman" w:cs="Times New Roman"/>
          <w:sz w:val="28"/>
          <w:szCs w:val="28"/>
          <w:u w:val="single"/>
        </w:rPr>
        <w:t xml:space="preserve"> </w:t>
      </w:r>
    </w:p>
    <w:p w:rsidR="0077025A" w:rsidRPr="000B2980" w:rsidRDefault="0077025A" w:rsidP="0077025A">
      <w:pPr>
        <w:spacing w:after="0" w:line="240" w:lineRule="auto"/>
        <w:ind w:firstLine="709"/>
        <w:jc w:val="both"/>
        <w:rPr>
          <w:rFonts w:ascii="Times New Roman" w:hAnsi="Times New Roman"/>
          <w:sz w:val="28"/>
          <w:szCs w:val="28"/>
        </w:rPr>
      </w:pPr>
      <w:r w:rsidRPr="000B2980">
        <w:rPr>
          <w:rFonts w:ascii="Times New Roman" w:hAnsi="Times New Roman"/>
          <w:sz w:val="28"/>
          <w:szCs w:val="28"/>
        </w:rPr>
        <w:t>1.4.1.</w:t>
      </w:r>
      <w:r w:rsidR="00E06BE5" w:rsidRPr="000B2980">
        <w:rPr>
          <w:rFonts w:ascii="Times New Roman" w:hAnsi="Times New Roman"/>
          <w:sz w:val="28"/>
          <w:szCs w:val="28"/>
        </w:rPr>
        <w:t xml:space="preserve"> </w:t>
      </w:r>
      <w:r w:rsidRPr="000B2980">
        <w:rPr>
          <w:rFonts w:ascii="Times New Roman" w:hAnsi="Times New Roman"/>
          <w:sz w:val="28"/>
          <w:szCs w:val="28"/>
        </w:rPr>
        <w:t>Увеличение уставного капитала акционерного общества "Корпорация развития Камчатского края".</w:t>
      </w:r>
    </w:p>
    <w:p w:rsidR="0077025A" w:rsidRDefault="0077025A" w:rsidP="0077025A">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Распоряжениями </w:t>
      </w:r>
      <w:r w:rsidRPr="00671F97">
        <w:rPr>
          <w:rFonts w:ascii="Times New Roman" w:hAnsi="Times New Roman"/>
          <w:sz w:val="28"/>
          <w:szCs w:val="28"/>
        </w:rPr>
        <w:t>Правительства Камчатского края №161-РП от 31.03.</w:t>
      </w:r>
      <w:r>
        <w:rPr>
          <w:rFonts w:ascii="Times New Roman" w:hAnsi="Times New Roman"/>
          <w:sz w:val="28"/>
          <w:szCs w:val="28"/>
        </w:rPr>
        <w:t>20</w:t>
      </w:r>
      <w:r w:rsidRPr="00671F97">
        <w:rPr>
          <w:rFonts w:ascii="Times New Roman" w:hAnsi="Times New Roman"/>
          <w:sz w:val="28"/>
          <w:szCs w:val="28"/>
        </w:rPr>
        <w:t>15г.,  № 455-РП от 26.08.2015</w:t>
      </w:r>
      <w:r w:rsidR="000B2980">
        <w:rPr>
          <w:rFonts w:ascii="Times New Roman" w:hAnsi="Times New Roman"/>
          <w:sz w:val="28"/>
          <w:szCs w:val="28"/>
        </w:rPr>
        <w:t xml:space="preserve">г., согласно </w:t>
      </w:r>
      <w:r>
        <w:rPr>
          <w:rFonts w:ascii="Times New Roman" w:hAnsi="Times New Roman"/>
          <w:sz w:val="28"/>
          <w:szCs w:val="28"/>
        </w:rPr>
        <w:t>договор</w:t>
      </w:r>
      <w:r w:rsidR="000B2980">
        <w:rPr>
          <w:rFonts w:ascii="Times New Roman" w:hAnsi="Times New Roman"/>
          <w:sz w:val="28"/>
          <w:szCs w:val="28"/>
        </w:rPr>
        <w:t>ам</w:t>
      </w:r>
      <w:r>
        <w:rPr>
          <w:rFonts w:ascii="Times New Roman" w:hAnsi="Times New Roman"/>
          <w:sz w:val="28"/>
          <w:szCs w:val="28"/>
        </w:rPr>
        <w:t xml:space="preserve"> </w:t>
      </w:r>
      <w:r w:rsidRPr="00671F97">
        <w:rPr>
          <w:rFonts w:ascii="Times New Roman" w:hAnsi="Times New Roman"/>
          <w:sz w:val="28"/>
          <w:szCs w:val="28"/>
        </w:rPr>
        <w:t>№1 от 02.04.</w:t>
      </w:r>
      <w:r>
        <w:rPr>
          <w:rFonts w:ascii="Times New Roman" w:hAnsi="Times New Roman"/>
          <w:sz w:val="28"/>
          <w:szCs w:val="28"/>
        </w:rPr>
        <w:t>20</w:t>
      </w:r>
      <w:r w:rsidRPr="00671F97">
        <w:rPr>
          <w:rFonts w:ascii="Times New Roman" w:hAnsi="Times New Roman"/>
          <w:sz w:val="28"/>
          <w:szCs w:val="28"/>
        </w:rPr>
        <w:t>15г</w:t>
      </w:r>
      <w:r>
        <w:rPr>
          <w:rFonts w:ascii="Times New Roman" w:hAnsi="Times New Roman"/>
          <w:sz w:val="28"/>
          <w:szCs w:val="28"/>
        </w:rPr>
        <w:t>.</w:t>
      </w:r>
      <w:r w:rsidRPr="00671F97">
        <w:rPr>
          <w:rFonts w:ascii="Times New Roman" w:hAnsi="Times New Roman"/>
          <w:sz w:val="28"/>
          <w:szCs w:val="28"/>
        </w:rPr>
        <w:t>, № 4 от 27.08.2015</w:t>
      </w:r>
      <w:r>
        <w:rPr>
          <w:rFonts w:ascii="Times New Roman" w:hAnsi="Times New Roman"/>
          <w:sz w:val="28"/>
          <w:szCs w:val="28"/>
        </w:rPr>
        <w:t>г</w:t>
      </w:r>
      <w:r w:rsidRPr="00671F97">
        <w:rPr>
          <w:rFonts w:ascii="Times New Roman" w:hAnsi="Times New Roman"/>
          <w:sz w:val="28"/>
          <w:szCs w:val="28"/>
        </w:rPr>
        <w:t xml:space="preserve">. </w:t>
      </w:r>
      <w:r>
        <w:rPr>
          <w:rFonts w:ascii="Times New Roman" w:hAnsi="Times New Roman"/>
          <w:sz w:val="28"/>
          <w:szCs w:val="28"/>
        </w:rPr>
        <w:t>приобретен</w:t>
      </w:r>
      <w:r w:rsidR="000B2980">
        <w:rPr>
          <w:rFonts w:ascii="Times New Roman" w:hAnsi="Times New Roman"/>
          <w:sz w:val="28"/>
          <w:szCs w:val="28"/>
        </w:rPr>
        <w:t>ы</w:t>
      </w:r>
      <w:r>
        <w:rPr>
          <w:rFonts w:ascii="Times New Roman" w:hAnsi="Times New Roman"/>
          <w:sz w:val="28"/>
          <w:szCs w:val="28"/>
        </w:rPr>
        <w:t xml:space="preserve"> в государственную собственность Камчатского края обыкновенны</w:t>
      </w:r>
      <w:r w:rsidR="000B2980">
        <w:rPr>
          <w:rFonts w:ascii="Times New Roman" w:hAnsi="Times New Roman"/>
          <w:sz w:val="28"/>
          <w:szCs w:val="28"/>
        </w:rPr>
        <w:t>е именные</w:t>
      </w:r>
      <w:r>
        <w:rPr>
          <w:rFonts w:ascii="Times New Roman" w:hAnsi="Times New Roman"/>
          <w:sz w:val="28"/>
          <w:szCs w:val="28"/>
        </w:rPr>
        <w:t xml:space="preserve"> бездокументарны</w:t>
      </w:r>
      <w:r w:rsidR="000B2980">
        <w:rPr>
          <w:rFonts w:ascii="Times New Roman" w:hAnsi="Times New Roman"/>
          <w:sz w:val="28"/>
          <w:szCs w:val="28"/>
        </w:rPr>
        <w:t>е</w:t>
      </w:r>
      <w:r>
        <w:rPr>
          <w:rFonts w:ascii="Times New Roman" w:hAnsi="Times New Roman"/>
          <w:sz w:val="28"/>
          <w:szCs w:val="28"/>
        </w:rPr>
        <w:t xml:space="preserve"> акций  на сумму 20 000,00000 тыс. руб.</w:t>
      </w:r>
      <w:r w:rsidRPr="00671F97">
        <w:rPr>
          <w:rFonts w:ascii="Times New Roman" w:hAnsi="Times New Roman"/>
          <w:sz w:val="28"/>
          <w:szCs w:val="28"/>
        </w:rPr>
        <w:t xml:space="preserve"> </w:t>
      </w:r>
    </w:p>
    <w:p w:rsidR="0077025A" w:rsidRPr="000B2980" w:rsidRDefault="0077025A" w:rsidP="0077025A">
      <w:pPr>
        <w:spacing w:after="0" w:line="240" w:lineRule="auto"/>
        <w:ind w:firstLine="709"/>
        <w:jc w:val="both"/>
        <w:rPr>
          <w:rFonts w:ascii="Times New Roman" w:hAnsi="Times New Roman"/>
          <w:sz w:val="28"/>
          <w:szCs w:val="28"/>
        </w:rPr>
      </w:pPr>
      <w:r w:rsidRPr="000B2980">
        <w:rPr>
          <w:rFonts w:ascii="Times New Roman" w:hAnsi="Times New Roman"/>
          <w:sz w:val="28"/>
          <w:szCs w:val="28"/>
        </w:rPr>
        <w:t>Контрольное событие программы 1.3.1: приобретение акций акционерного общества "Корпорация развития Камчатского края".</w:t>
      </w:r>
    </w:p>
    <w:p w:rsidR="0077025A" w:rsidRPr="000B2980" w:rsidRDefault="0077025A" w:rsidP="0077025A">
      <w:pPr>
        <w:spacing w:after="0" w:line="240" w:lineRule="auto"/>
        <w:ind w:firstLine="709"/>
        <w:jc w:val="both"/>
        <w:rPr>
          <w:rFonts w:ascii="Times New Roman" w:hAnsi="Times New Roman"/>
          <w:sz w:val="28"/>
          <w:szCs w:val="28"/>
        </w:rPr>
      </w:pPr>
      <w:r w:rsidRPr="000B2980">
        <w:rPr>
          <w:rFonts w:ascii="Times New Roman" w:hAnsi="Times New Roman"/>
          <w:sz w:val="28"/>
          <w:szCs w:val="28"/>
        </w:rPr>
        <w:t>1.4.2. Увеличение уставного капитала ООО "Камчатский край - Единая Камчатка".</w:t>
      </w:r>
    </w:p>
    <w:p w:rsidR="0077025A" w:rsidRDefault="0077025A" w:rsidP="0077025A">
      <w:pPr>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Р</w:t>
      </w:r>
      <w:r w:rsidRPr="00671F97">
        <w:rPr>
          <w:rFonts w:ascii="Times New Roman" w:hAnsi="Times New Roman"/>
          <w:sz w:val="28"/>
          <w:szCs w:val="28"/>
        </w:rPr>
        <w:t>аспоряжение</w:t>
      </w:r>
      <w:r>
        <w:rPr>
          <w:rFonts w:ascii="Times New Roman" w:hAnsi="Times New Roman"/>
          <w:sz w:val="28"/>
          <w:szCs w:val="28"/>
        </w:rPr>
        <w:t>м</w:t>
      </w:r>
      <w:r w:rsidRPr="00671F97">
        <w:rPr>
          <w:rFonts w:ascii="Times New Roman" w:hAnsi="Times New Roman"/>
          <w:sz w:val="28"/>
          <w:szCs w:val="28"/>
        </w:rPr>
        <w:t xml:space="preserve"> </w:t>
      </w:r>
      <w:r>
        <w:rPr>
          <w:rFonts w:ascii="Times New Roman" w:hAnsi="Times New Roman"/>
          <w:sz w:val="28"/>
          <w:szCs w:val="28"/>
        </w:rPr>
        <w:t>П</w:t>
      </w:r>
      <w:r w:rsidRPr="00671F97">
        <w:rPr>
          <w:rFonts w:ascii="Times New Roman" w:hAnsi="Times New Roman"/>
          <w:sz w:val="28"/>
          <w:szCs w:val="28"/>
        </w:rPr>
        <w:t>равительства Камчатского края от 24.12.2015 №729-Р</w:t>
      </w:r>
      <w:r>
        <w:rPr>
          <w:rFonts w:ascii="Times New Roman" w:hAnsi="Times New Roman"/>
          <w:sz w:val="28"/>
          <w:szCs w:val="28"/>
        </w:rPr>
        <w:t xml:space="preserve"> Министерством оплачена 25.12.2015г. доля в уставном капитале общества в  </w:t>
      </w:r>
      <w:r w:rsidRPr="00671F97">
        <w:rPr>
          <w:rFonts w:ascii="Times New Roman" w:hAnsi="Times New Roman"/>
          <w:sz w:val="28"/>
          <w:szCs w:val="28"/>
        </w:rPr>
        <w:t>сумм</w:t>
      </w:r>
      <w:r>
        <w:rPr>
          <w:rFonts w:ascii="Times New Roman" w:hAnsi="Times New Roman"/>
          <w:sz w:val="28"/>
          <w:szCs w:val="28"/>
        </w:rPr>
        <w:t xml:space="preserve">е </w:t>
      </w:r>
      <w:r w:rsidRPr="00671F97">
        <w:rPr>
          <w:rFonts w:ascii="Times New Roman" w:hAnsi="Times New Roman"/>
          <w:sz w:val="28"/>
          <w:szCs w:val="28"/>
        </w:rPr>
        <w:t xml:space="preserve"> 5</w:t>
      </w:r>
      <w:r>
        <w:rPr>
          <w:rFonts w:ascii="Times New Roman" w:hAnsi="Times New Roman"/>
          <w:sz w:val="28"/>
          <w:szCs w:val="28"/>
        </w:rPr>
        <w:t xml:space="preserve"> </w:t>
      </w:r>
      <w:r w:rsidRPr="00671F97">
        <w:rPr>
          <w:rFonts w:ascii="Times New Roman" w:hAnsi="Times New Roman"/>
          <w:sz w:val="28"/>
          <w:szCs w:val="28"/>
        </w:rPr>
        <w:t>217,65 тыс.</w:t>
      </w:r>
      <w:r>
        <w:rPr>
          <w:rFonts w:ascii="Times New Roman" w:hAnsi="Times New Roman"/>
          <w:sz w:val="28"/>
          <w:szCs w:val="28"/>
        </w:rPr>
        <w:t xml:space="preserve"> </w:t>
      </w:r>
      <w:r w:rsidRPr="00671F97">
        <w:rPr>
          <w:rFonts w:ascii="Times New Roman" w:hAnsi="Times New Roman"/>
          <w:sz w:val="28"/>
          <w:szCs w:val="28"/>
        </w:rPr>
        <w:t>руб.</w:t>
      </w:r>
      <w:r w:rsidRPr="00A83E40">
        <w:rPr>
          <w:rFonts w:ascii="Times New Roman" w:hAnsi="Times New Roman"/>
          <w:sz w:val="28"/>
          <w:szCs w:val="28"/>
        </w:rPr>
        <w:t xml:space="preserve">  </w:t>
      </w:r>
    </w:p>
    <w:p w:rsidR="0077025A" w:rsidRPr="000B2980" w:rsidRDefault="0077025A" w:rsidP="0077025A">
      <w:pPr>
        <w:spacing w:after="0" w:line="240" w:lineRule="auto"/>
        <w:ind w:firstLine="708"/>
        <w:jc w:val="both"/>
        <w:rPr>
          <w:rFonts w:ascii="Times New Roman" w:hAnsi="Times New Roman"/>
          <w:sz w:val="28"/>
          <w:szCs w:val="28"/>
        </w:rPr>
      </w:pPr>
      <w:r w:rsidRPr="000B2980">
        <w:rPr>
          <w:rFonts w:ascii="Times New Roman" w:hAnsi="Times New Roman"/>
          <w:sz w:val="28"/>
          <w:szCs w:val="28"/>
        </w:rPr>
        <w:lastRenderedPageBreak/>
        <w:t>1.4.3. Здание международных перевозок в аэропорту г</w:t>
      </w:r>
      <w:proofErr w:type="gramStart"/>
      <w:r w:rsidRPr="000B2980">
        <w:rPr>
          <w:rFonts w:ascii="Times New Roman" w:hAnsi="Times New Roman"/>
          <w:sz w:val="28"/>
          <w:szCs w:val="28"/>
        </w:rPr>
        <w:t>.Е</w:t>
      </w:r>
      <w:proofErr w:type="gramEnd"/>
      <w:r w:rsidRPr="000B2980">
        <w:rPr>
          <w:rFonts w:ascii="Times New Roman" w:hAnsi="Times New Roman"/>
          <w:sz w:val="28"/>
          <w:szCs w:val="28"/>
        </w:rPr>
        <w:t>лизово( проектные работы).</w:t>
      </w:r>
    </w:p>
    <w:p w:rsidR="000B2980" w:rsidRPr="000B2980" w:rsidRDefault="000B2980" w:rsidP="000B2980">
      <w:pPr>
        <w:spacing w:after="0" w:line="240" w:lineRule="auto"/>
        <w:ind w:firstLine="708"/>
        <w:jc w:val="both"/>
        <w:rPr>
          <w:rFonts w:ascii="Times New Roman" w:hAnsi="Times New Roman"/>
          <w:sz w:val="28"/>
          <w:szCs w:val="28"/>
        </w:rPr>
      </w:pPr>
      <w:r w:rsidRPr="000B2980">
        <w:rPr>
          <w:rFonts w:ascii="Times New Roman" w:hAnsi="Times New Roman"/>
          <w:sz w:val="28"/>
          <w:szCs w:val="28"/>
        </w:rPr>
        <w:t>Контрольное событие программы 1.3.2: получение положительного заключения государственной экспертизы  проектной документации на здание международных перевозок в аэропорту  Петропавловск-Камчатский (г. Елизово)</w:t>
      </w:r>
      <w:r>
        <w:rPr>
          <w:rFonts w:ascii="Times New Roman" w:hAnsi="Times New Roman"/>
          <w:sz w:val="28"/>
          <w:szCs w:val="28"/>
        </w:rPr>
        <w:t>.</w:t>
      </w:r>
    </w:p>
    <w:p w:rsidR="0077025A" w:rsidRDefault="0077025A" w:rsidP="0077025A">
      <w:pPr>
        <w:spacing w:after="0" w:line="240" w:lineRule="auto"/>
        <w:ind w:firstLine="708"/>
        <w:jc w:val="both"/>
        <w:rPr>
          <w:rFonts w:ascii="Times New Roman" w:hAnsi="Times New Roman"/>
          <w:sz w:val="28"/>
          <w:szCs w:val="28"/>
        </w:rPr>
      </w:pPr>
      <w:r>
        <w:rPr>
          <w:rFonts w:ascii="Times New Roman" w:hAnsi="Times New Roman"/>
          <w:sz w:val="28"/>
          <w:szCs w:val="28"/>
        </w:rPr>
        <w:t>Министерством з</w:t>
      </w:r>
      <w:r w:rsidRPr="00FD5D52">
        <w:rPr>
          <w:rFonts w:ascii="Times New Roman" w:hAnsi="Times New Roman"/>
          <w:sz w:val="28"/>
          <w:szCs w:val="28"/>
        </w:rPr>
        <w:t xml:space="preserve">аключен </w:t>
      </w:r>
      <w:r>
        <w:rPr>
          <w:rFonts w:ascii="Times New Roman" w:hAnsi="Times New Roman"/>
          <w:sz w:val="28"/>
          <w:szCs w:val="28"/>
        </w:rPr>
        <w:t xml:space="preserve">с </w:t>
      </w:r>
      <w:r w:rsidRPr="00783312">
        <w:rPr>
          <w:rFonts w:ascii="Times New Roman" w:hAnsi="Times New Roman"/>
          <w:sz w:val="28"/>
          <w:szCs w:val="28"/>
        </w:rPr>
        <w:t>ОАО</w:t>
      </w:r>
      <w:r>
        <w:rPr>
          <w:rFonts w:ascii="Times New Roman" w:hAnsi="Times New Roman"/>
          <w:sz w:val="28"/>
          <w:szCs w:val="28"/>
        </w:rPr>
        <w:t xml:space="preserve"> «Камчатское авиационное предприятие» </w:t>
      </w:r>
      <w:r w:rsidRPr="00FD5D52">
        <w:rPr>
          <w:rFonts w:ascii="Times New Roman" w:hAnsi="Times New Roman"/>
          <w:sz w:val="28"/>
          <w:szCs w:val="28"/>
        </w:rPr>
        <w:t xml:space="preserve"> договор </w:t>
      </w:r>
      <w:r>
        <w:rPr>
          <w:rFonts w:ascii="Times New Roman" w:hAnsi="Times New Roman"/>
          <w:sz w:val="28"/>
          <w:szCs w:val="28"/>
        </w:rPr>
        <w:t>от 18.06.2015 №</w:t>
      </w:r>
      <w:r w:rsidR="000B2980">
        <w:rPr>
          <w:rFonts w:ascii="Times New Roman" w:hAnsi="Times New Roman"/>
          <w:sz w:val="28"/>
          <w:szCs w:val="28"/>
        </w:rPr>
        <w:t xml:space="preserve"> </w:t>
      </w:r>
      <w:r>
        <w:rPr>
          <w:rFonts w:ascii="Times New Roman" w:hAnsi="Times New Roman"/>
          <w:sz w:val="28"/>
          <w:szCs w:val="28"/>
        </w:rPr>
        <w:t xml:space="preserve">1 </w:t>
      </w:r>
      <w:r>
        <w:rPr>
          <w:bCs/>
          <w:iCs/>
          <w:sz w:val="28"/>
          <w:szCs w:val="28"/>
        </w:rPr>
        <w:t>«</w:t>
      </w:r>
      <w:r w:rsidRPr="00BE1F4A">
        <w:rPr>
          <w:rFonts w:ascii="Times New Roman" w:hAnsi="Times New Roman"/>
          <w:sz w:val="28"/>
          <w:szCs w:val="28"/>
        </w:rPr>
        <w:t>О приобретении в государственную собственность Камчатского края обыкновенных именных бездокументарных</w:t>
      </w:r>
      <w:r>
        <w:rPr>
          <w:bCs/>
          <w:iCs/>
          <w:sz w:val="28"/>
          <w:szCs w:val="28"/>
        </w:rPr>
        <w:t xml:space="preserve"> </w:t>
      </w:r>
      <w:r w:rsidRPr="000B2980">
        <w:rPr>
          <w:rFonts w:ascii="Times New Roman" w:hAnsi="Times New Roman" w:cs="Times New Roman"/>
          <w:bCs/>
          <w:iCs/>
          <w:sz w:val="28"/>
          <w:szCs w:val="28"/>
        </w:rPr>
        <w:t>акций»</w:t>
      </w:r>
      <w:r>
        <w:rPr>
          <w:bCs/>
          <w:iCs/>
          <w:sz w:val="28"/>
          <w:szCs w:val="28"/>
        </w:rPr>
        <w:t xml:space="preserve"> </w:t>
      </w:r>
      <w:r>
        <w:rPr>
          <w:rFonts w:ascii="Times New Roman" w:hAnsi="Times New Roman"/>
          <w:sz w:val="28"/>
          <w:szCs w:val="28"/>
        </w:rPr>
        <w:t xml:space="preserve"> на сумму 76 700,00 тыс</w:t>
      </w:r>
      <w:proofErr w:type="gramStart"/>
      <w:r>
        <w:rPr>
          <w:rFonts w:ascii="Times New Roman" w:hAnsi="Times New Roman"/>
          <w:sz w:val="28"/>
          <w:szCs w:val="28"/>
        </w:rPr>
        <w:t>.р</w:t>
      </w:r>
      <w:proofErr w:type="gramEnd"/>
      <w:r>
        <w:rPr>
          <w:rFonts w:ascii="Times New Roman" w:hAnsi="Times New Roman"/>
          <w:sz w:val="28"/>
          <w:szCs w:val="28"/>
        </w:rPr>
        <w:t>уб</w:t>
      </w:r>
      <w:r w:rsidR="001B21F3">
        <w:rPr>
          <w:rFonts w:ascii="Times New Roman" w:hAnsi="Times New Roman"/>
          <w:sz w:val="28"/>
          <w:szCs w:val="28"/>
        </w:rPr>
        <w:t>лей</w:t>
      </w:r>
      <w:r>
        <w:rPr>
          <w:rFonts w:ascii="Times New Roman" w:hAnsi="Times New Roman"/>
          <w:sz w:val="28"/>
          <w:szCs w:val="28"/>
        </w:rPr>
        <w:t xml:space="preserve"> на </w:t>
      </w:r>
      <w:r w:rsidRPr="00BE1F4A">
        <w:rPr>
          <w:rFonts w:ascii="Times New Roman" w:hAnsi="Times New Roman"/>
          <w:sz w:val="28"/>
          <w:szCs w:val="28"/>
        </w:rPr>
        <w:t xml:space="preserve">разработку проектной и рабочей документации  по объекту «Здание аэровокзала в аэропорту Петропавловск-Камчатский </w:t>
      </w:r>
      <w:r w:rsidR="000B2980">
        <w:rPr>
          <w:rFonts w:ascii="Times New Roman" w:hAnsi="Times New Roman"/>
          <w:sz w:val="28"/>
          <w:szCs w:val="28"/>
        </w:rPr>
        <w:t xml:space="preserve">                     </w:t>
      </w:r>
      <w:r w:rsidRPr="00BE1F4A">
        <w:rPr>
          <w:rFonts w:ascii="Times New Roman" w:hAnsi="Times New Roman"/>
          <w:sz w:val="28"/>
          <w:szCs w:val="28"/>
        </w:rPr>
        <w:t>(г. Елизово)»</w:t>
      </w:r>
      <w:r>
        <w:rPr>
          <w:rFonts w:ascii="Times New Roman" w:hAnsi="Times New Roman"/>
          <w:sz w:val="28"/>
          <w:szCs w:val="28"/>
        </w:rPr>
        <w:t xml:space="preserve">. </w:t>
      </w:r>
    </w:p>
    <w:p w:rsidR="0077025A" w:rsidRDefault="0077025A" w:rsidP="0077025A">
      <w:pPr>
        <w:spacing w:after="0" w:line="240" w:lineRule="auto"/>
        <w:ind w:firstLine="708"/>
        <w:jc w:val="both"/>
        <w:rPr>
          <w:rFonts w:ascii="Times New Roman" w:hAnsi="Times New Roman"/>
          <w:sz w:val="28"/>
          <w:szCs w:val="28"/>
        </w:rPr>
      </w:pPr>
      <w:r w:rsidRPr="00FD5D52">
        <w:rPr>
          <w:rFonts w:ascii="Times New Roman" w:hAnsi="Times New Roman"/>
          <w:sz w:val="28"/>
          <w:szCs w:val="28"/>
        </w:rPr>
        <w:t>Проектная документация разрабатывается.</w:t>
      </w:r>
      <w:r>
        <w:rPr>
          <w:rFonts w:ascii="Times New Roman" w:hAnsi="Times New Roman"/>
          <w:sz w:val="28"/>
          <w:szCs w:val="28"/>
        </w:rPr>
        <w:t xml:space="preserve"> </w:t>
      </w:r>
      <w:r w:rsidRPr="00FD5D52">
        <w:rPr>
          <w:rFonts w:ascii="Times New Roman" w:hAnsi="Times New Roman"/>
          <w:sz w:val="28"/>
          <w:szCs w:val="28"/>
        </w:rPr>
        <w:t xml:space="preserve">Получение положительного заключения государственной экспертизы ожидается в </w:t>
      </w:r>
      <w:r>
        <w:rPr>
          <w:rFonts w:ascii="Times New Roman" w:hAnsi="Times New Roman"/>
          <w:sz w:val="28"/>
          <w:szCs w:val="28"/>
        </w:rPr>
        <w:t xml:space="preserve">марте </w:t>
      </w:r>
      <w:r w:rsidRPr="00FD5D52">
        <w:rPr>
          <w:rFonts w:ascii="Times New Roman" w:hAnsi="Times New Roman"/>
          <w:sz w:val="28"/>
          <w:szCs w:val="28"/>
        </w:rPr>
        <w:t>2016 год</w:t>
      </w:r>
      <w:r>
        <w:rPr>
          <w:rFonts w:ascii="Times New Roman" w:hAnsi="Times New Roman"/>
          <w:sz w:val="28"/>
          <w:szCs w:val="28"/>
        </w:rPr>
        <w:t>а.</w:t>
      </w:r>
      <w:r w:rsidRPr="00A83E40">
        <w:t xml:space="preserve"> </w:t>
      </w:r>
      <w:r w:rsidRPr="00A83E40">
        <w:rPr>
          <w:rFonts w:ascii="Times New Roman" w:hAnsi="Times New Roman"/>
          <w:sz w:val="28"/>
          <w:szCs w:val="28"/>
        </w:rPr>
        <w:t>Перенос сроков контрольного события связан с внесением существенных изменений в характеристики объекта.</w:t>
      </w:r>
    </w:p>
    <w:p w:rsidR="0077025A" w:rsidRPr="000B2980" w:rsidRDefault="0077025A" w:rsidP="0077025A">
      <w:pPr>
        <w:spacing w:after="0" w:line="240" w:lineRule="auto"/>
        <w:ind w:firstLine="708"/>
        <w:jc w:val="both"/>
        <w:rPr>
          <w:rFonts w:ascii="Times New Roman" w:hAnsi="Times New Roman"/>
          <w:sz w:val="28"/>
          <w:szCs w:val="28"/>
        </w:rPr>
      </w:pPr>
      <w:r w:rsidRPr="000B2980">
        <w:rPr>
          <w:rFonts w:ascii="Times New Roman" w:hAnsi="Times New Roman"/>
          <w:sz w:val="28"/>
          <w:szCs w:val="28"/>
        </w:rPr>
        <w:t>1.4.4. Консалтинговые услуги по реорганизации акционерного общества</w:t>
      </w:r>
      <w:r w:rsidRPr="000B2980">
        <w:rPr>
          <w:rFonts w:ascii="Times New Roman" w:hAnsi="Times New Roman"/>
          <w:sz w:val="28"/>
          <w:szCs w:val="28"/>
          <w:highlight w:val="yellow"/>
        </w:rPr>
        <w:t xml:space="preserve"> </w:t>
      </w:r>
      <w:r w:rsidRPr="000B2980">
        <w:rPr>
          <w:rFonts w:ascii="Times New Roman" w:hAnsi="Times New Roman"/>
          <w:sz w:val="28"/>
          <w:szCs w:val="28"/>
        </w:rPr>
        <w:t xml:space="preserve">«Камчатское авиационное предприятие». </w:t>
      </w:r>
    </w:p>
    <w:p w:rsidR="000B2980" w:rsidRPr="003E0974" w:rsidRDefault="000B2980" w:rsidP="000B2980">
      <w:pPr>
        <w:spacing w:after="0" w:line="240" w:lineRule="auto"/>
        <w:ind w:firstLine="708"/>
        <w:jc w:val="both"/>
        <w:rPr>
          <w:rFonts w:ascii="Times New Roman" w:hAnsi="Times New Roman"/>
          <w:sz w:val="28"/>
          <w:szCs w:val="28"/>
        </w:rPr>
      </w:pPr>
      <w:r w:rsidRPr="003E0974">
        <w:rPr>
          <w:rFonts w:ascii="Times New Roman" w:hAnsi="Times New Roman"/>
          <w:sz w:val="28"/>
          <w:szCs w:val="28"/>
        </w:rPr>
        <w:t>Контрольное событие программы 1.3.3: разработка концепции (консалтинговые услуги) по реорганизации акционерного общества "Камчатское авиационное предприятие"</w:t>
      </w:r>
      <w:r w:rsidR="003E0974">
        <w:rPr>
          <w:rFonts w:ascii="Times New Roman" w:hAnsi="Times New Roman"/>
          <w:sz w:val="28"/>
          <w:szCs w:val="28"/>
        </w:rPr>
        <w:t>.</w:t>
      </w:r>
    </w:p>
    <w:p w:rsidR="0077025A" w:rsidRDefault="0077025A" w:rsidP="0077025A">
      <w:pPr>
        <w:spacing w:after="0" w:line="240" w:lineRule="auto"/>
        <w:ind w:firstLine="708"/>
        <w:jc w:val="both"/>
        <w:rPr>
          <w:rFonts w:ascii="Times New Roman" w:hAnsi="Times New Roman"/>
          <w:sz w:val="28"/>
          <w:szCs w:val="28"/>
        </w:rPr>
      </w:pPr>
      <w:r>
        <w:rPr>
          <w:rFonts w:ascii="Times New Roman" w:hAnsi="Times New Roman"/>
          <w:sz w:val="28"/>
          <w:szCs w:val="28"/>
        </w:rPr>
        <w:t>Министерством з</w:t>
      </w:r>
      <w:r w:rsidRPr="00FD5D52">
        <w:rPr>
          <w:rFonts w:ascii="Times New Roman" w:hAnsi="Times New Roman"/>
          <w:sz w:val="28"/>
          <w:szCs w:val="28"/>
        </w:rPr>
        <w:t xml:space="preserve">аключен </w:t>
      </w:r>
      <w:r>
        <w:rPr>
          <w:rFonts w:ascii="Times New Roman" w:hAnsi="Times New Roman"/>
          <w:sz w:val="28"/>
          <w:szCs w:val="28"/>
        </w:rPr>
        <w:t xml:space="preserve">с </w:t>
      </w:r>
      <w:r w:rsidRPr="00783312">
        <w:rPr>
          <w:rFonts w:ascii="Times New Roman" w:hAnsi="Times New Roman"/>
          <w:sz w:val="28"/>
          <w:szCs w:val="28"/>
        </w:rPr>
        <w:t>ОАО</w:t>
      </w:r>
      <w:r>
        <w:rPr>
          <w:rFonts w:ascii="Times New Roman" w:hAnsi="Times New Roman"/>
          <w:sz w:val="28"/>
          <w:szCs w:val="28"/>
        </w:rPr>
        <w:t xml:space="preserve"> «Камчатское авиационное предприятие» </w:t>
      </w:r>
      <w:r w:rsidRPr="00FD5D52">
        <w:rPr>
          <w:rFonts w:ascii="Times New Roman" w:hAnsi="Times New Roman"/>
          <w:sz w:val="28"/>
          <w:szCs w:val="28"/>
        </w:rPr>
        <w:t xml:space="preserve"> договор </w:t>
      </w:r>
      <w:r>
        <w:rPr>
          <w:rFonts w:ascii="Times New Roman" w:hAnsi="Times New Roman"/>
          <w:sz w:val="28"/>
          <w:szCs w:val="28"/>
        </w:rPr>
        <w:t xml:space="preserve">от 18.06.2015 №1 </w:t>
      </w:r>
      <w:r>
        <w:rPr>
          <w:bCs/>
          <w:iCs/>
          <w:sz w:val="28"/>
          <w:szCs w:val="28"/>
        </w:rPr>
        <w:t>«</w:t>
      </w:r>
      <w:r w:rsidRPr="00BE1F4A">
        <w:rPr>
          <w:rFonts w:ascii="Times New Roman" w:hAnsi="Times New Roman"/>
          <w:sz w:val="28"/>
          <w:szCs w:val="28"/>
        </w:rPr>
        <w:t>О приобретении в государственную собственность Камчатского края обыкновенных именных бездокументарных</w:t>
      </w:r>
      <w:r>
        <w:rPr>
          <w:bCs/>
          <w:iCs/>
          <w:sz w:val="28"/>
          <w:szCs w:val="28"/>
        </w:rPr>
        <w:t xml:space="preserve"> </w:t>
      </w:r>
      <w:r w:rsidRPr="00BE1F4A">
        <w:rPr>
          <w:rFonts w:ascii="Times New Roman" w:hAnsi="Times New Roman"/>
          <w:sz w:val="28"/>
          <w:szCs w:val="28"/>
        </w:rPr>
        <w:t>акций»</w:t>
      </w:r>
      <w:r>
        <w:rPr>
          <w:bCs/>
          <w:iCs/>
          <w:sz w:val="28"/>
          <w:szCs w:val="28"/>
        </w:rPr>
        <w:t xml:space="preserve"> </w:t>
      </w:r>
      <w:r>
        <w:rPr>
          <w:rFonts w:ascii="Times New Roman" w:hAnsi="Times New Roman"/>
          <w:sz w:val="28"/>
          <w:szCs w:val="28"/>
        </w:rPr>
        <w:t xml:space="preserve"> на сумму 2 800,00000 тыс</w:t>
      </w:r>
      <w:proofErr w:type="gramStart"/>
      <w:r>
        <w:rPr>
          <w:rFonts w:ascii="Times New Roman" w:hAnsi="Times New Roman"/>
          <w:sz w:val="28"/>
          <w:szCs w:val="28"/>
        </w:rPr>
        <w:t>.р</w:t>
      </w:r>
      <w:proofErr w:type="gramEnd"/>
      <w:r>
        <w:rPr>
          <w:rFonts w:ascii="Times New Roman" w:hAnsi="Times New Roman"/>
          <w:sz w:val="28"/>
          <w:szCs w:val="28"/>
        </w:rPr>
        <w:t xml:space="preserve">уб. </w:t>
      </w:r>
      <w:r w:rsidRPr="00BE1F4A">
        <w:rPr>
          <w:rFonts w:ascii="Times New Roman" w:hAnsi="Times New Roman"/>
          <w:sz w:val="28"/>
          <w:szCs w:val="28"/>
        </w:rPr>
        <w:t>на разработку концепции (консалтинговые услуги) по реорганизации открытого акционерного общества «Камч</w:t>
      </w:r>
      <w:r w:rsidR="003E0974">
        <w:rPr>
          <w:rFonts w:ascii="Times New Roman" w:hAnsi="Times New Roman"/>
          <w:sz w:val="28"/>
          <w:szCs w:val="28"/>
        </w:rPr>
        <w:t>атское авиационное предприятие».</w:t>
      </w:r>
    </w:p>
    <w:p w:rsidR="0077025A" w:rsidRPr="00080FA4" w:rsidRDefault="0077025A" w:rsidP="0077025A">
      <w:pPr>
        <w:spacing w:after="0" w:line="240" w:lineRule="auto"/>
        <w:ind w:firstLine="708"/>
        <w:jc w:val="both"/>
        <w:rPr>
          <w:rFonts w:ascii="Times New Roman" w:hAnsi="Times New Roman"/>
          <w:sz w:val="28"/>
          <w:szCs w:val="28"/>
        </w:rPr>
      </w:pPr>
      <w:r>
        <w:rPr>
          <w:rFonts w:ascii="Times New Roman" w:hAnsi="Times New Roman"/>
          <w:sz w:val="28"/>
          <w:szCs w:val="28"/>
        </w:rPr>
        <w:t>В ходе этого события ЗАО «</w:t>
      </w:r>
      <w:r w:rsidRPr="00EA148B">
        <w:rPr>
          <w:rFonts w:ascii="Times New Roman" w:hAnsi="Times New Roman"/>
          <w:sz w:val="28"/>
          <w:szCs w:val="28"/>
        </w:rPr>
        <w:t>ЦСР</w:t>
      </w:r>
      <w:r>
        <w:rPr>
          <w:rFonts w:ascii="Times New Roman" w:hAnsi="Times New Roman"/>
          <w:sz w:val="28"/>
          <w:szCs w:val="28"/>
        </w:rPr>
        <w:t xml:space="preserve"> </w:t>
      </w:r>
      <w:r w:rsidRPr="00EA148B">
        <w:rPr>
          <w:rFonts w:ascii="Times New Roman" w:hAnsi="Times New Roman"/>
          <w:sz w:val="28"/>
          <w:szCs w:val="28"/>
        </w:rPr>
        <w:t>ГА</w:t>
      </w:r>
      <w:r>
        <w:rPr>
          <w:rFonts w:ascii="Times New Roman" w:hAnsi="Times New Roman"/>
          <w:sz w:val="28"/>
          <w:szCs w:val="28"/>
        </w:rPr>
        <w:t>»</w:t>
      </w:r>
      <w:r w:rsidRPr="00EA148B">
        <w:rPr>
          <w:rFonts w:ascii="Times New Roman" w:hAnsi="Times New Roman"/>
          <w:sz w:val="28"/>
          <w:szCs w:val="28"/>
        </w:rPr>
        <w:t xml:space="preserve"> </w:t>
      </w:r>
      <w:r>
        <w:rPr>
          <w:rFonts w:ascii="Times New Roman" w:hAnsi="Times New Roman"/>
          <w:sz w:val="28"/>
          <w:szCs w:val="28"/>
        </w:rPr>
        <w:t>р</w:t>
      </w:r>
      <w:r w:rsidRPr="00EA148B">
        <w:rPr>
          <w:rFonts w:ascii="Times New Roman" w:hAnsi="Times New Roman"/>
          <w:sz w:val="28"/>
          <w:szCs w:val="28"/>
        </w:rPr>
        <w:t>азработана концепция реорганизац</w:t>
      </w:r>
      <w:proofErr w:type="gramStart"/>
      <w:r w:rsidRPr="00EA148B">
        <w:rPr>
          <w:rFonts w:ascii="Times New Roman" w:hAnsi="Times New Roman"/>
          <w:sz w:val="28"/>
          <w:szCs w:val="28"/>
        </w:rPr>
        <w:t xml:space="preserve">ии </w:t>
      </w:r>
      <w:r>
        <w:rPr>
          <w:rFonts w:ascii="Times New Roman" w:hAnsi="Times New Roman"/>
          <w:sz w:val="28"/>
          <w:szCs w:val="28"/>
        </w:rPr>
        <w:t xml:space="preserve"> </w:t>
      </w:r>
      <w:r w:rsidRPr="00EA148B">
        <w:rPr>
          <w:rFonts w:ascii="Times New Roman" w:hAnsi="Times New Roman"/>
          <w:sz w:val="28"/>
          <w:szCs w:val="28"/>
        </w:rPr>
        <w:t>АО</w:t>
      </w:r>
      <w:proofErr w:type="gramEnd"/>
      <w:r>
        <w:rPr>
          <w:rFonts w:ascii="Times New Roman" w:hAnsi="Times New Roman"/>
          <w:sz w:val="28"/>
          <w:szCs w:val="28"/>
        </w:rPr>
        <w:t xml:space="preserve"> «Камчатское авиационное предприятие»</w:t>
      </w:r>
      <w:r w:rsidRPr="00EA148B">
        <w:rPr>
          <w:rFonts w:ascii="Times New Roman" w:hAnsi="Times New Roman"/>
          <w:sz w:val="28"/>
          <w:szCs w:val="28"/>
        </w:rPr>
        <w:t xml:space="preserve">, представлен отчет по проекту </w:t>
      </w:r>
      <w:r>
        <w:rPr>
          <w:rFonts w:ascii="Times New Roman" w:hAnsi="Times New Roman"/>
          <w:sz w:val="28"/>
          <w:szCs w:val="28"/>
        </w:rPr>
        <w:t xml:space="preserve">для Этапов </w:t>
      </w:r>
      <w:r w:rsidRPr="00EA148B">
        <w:rPr>
          <w:rFonts w:ascii="Times New Roman" w:hAnsi="Times New Roman"/>
          <w:sz w:val="28"/>
          <w:szCs w:val="28"/>
        </w:rPr>
        <w:t>1-6 от 06.07.2015</w:t>
      </w:r>
      <w:r>
        <w:rPr>
          <w:rFonts w:ascii="Times New Roman" w:hAnsi="Times New Roman"/>
          <w:sz w:val="28"/>
          <w:szCs w:val="28"/>
        </w:rPr>
        <w:t>г.  П</w:t>
      </w:r>
      <w:r w:rsidRPr="00A83E40">
        <w:rPr>
          <w:rFonts w:ascii="Times New Roman" w:hAnsi="Times New Roman"/>
          <w:sz w:val="28"/>
          <w:szCs w:val="28"/>
        </w:rPr>
        <w:t xml:space="preserve">олучение отчетов по Этапам 7,8 планируется после принятия </w:t>
      </w:r>
      <w:r>
        <w:rPr>
          <w:rFonts w:ascii="Times New Roman" w:hAnsi="Times New Roman"/>
          <w:sz w:val="28"/>
          <w:szCs w:val="28"/>
        </w:rPr>
        <w:t>К</w:t>
      </w:r>
      <w:r w:rsidRPr="00A83E40">
        <w:rPr>
          <w:rFonts w:ascii="Times New Roman" w:hAnsi="Times New Roman"/>
          <w:sz w:val="28"/>
          <w:szCs w:val="28"/>
        </w:rPr>
        <w:t>амчатск</w:t>
      </w:r>
      <w:r>
        <w:rPr>
          <w:rFonts w:ascii="Times New Roman" w:hAnsi="Times New Roman"/>
          <w:sz w:val="28"/>
          <w:szCs w:val="28"/>
        </w:rPr>
        <w:t>им</w:t>
      </w:r>
      <w:r w:rsidRPr="00A83E40">
        <w:rPr>
          <w:rFonts w:ascii="Times New Roman" w:hAnsi="Times New Roman"/>
          <w:sz w:val="28"/>
          <w:szCs w:val="28"/>
        </w:rPr>
        <w:t xml:space="preserve"> кра</w:t>
      </w:r>
      <w:r>
        <w:rPr>
          <w:rFonts w:ascii="Times New Roman" w:hAnsi="Times New Roman"/>
          <w:sz w:val="28"/>
          <w:szCs w:val="28"/>
        </w:rPr>
        <w:t xml:space="preserve">ем </w:t>
      </w:r>
      <w:r w:rsidRPr="00A83E40">
        <w:rPr>
          <w:rFonts w:ascii="Times New Roman" w:hAnsi="Times New Roman"/>
          <w:sz w:val="28"/>
          <w:szCs w:val="28"/>
        </w:rPr>
        <w:t xml:space="preserve">решения о реорганизации АО </w:t>
      </w:r>
      <w:r w:rsidRPr="00080FA4">
        <w:rPr>
          <w:rFonts w:ascii="Times New Roman" w:hAnsi="Times New Roman"/>
          <w:sz w:val="28"/>
          <w:szCs w:val="28"/>
        </w:rPr>
        <w:t>«Камчатское авиационное предприятие</w:t>
      </w:r>
      <w:r>
        <w:rPr>
          <w:rFonts w:ascii="Times New Roman" w:hAnsi="Times New Roman"/>
          <w:sz w:val="28"/>
          <w:szCs w:val="28"/>
        </w:rPr>
        <w:t>».</w:t>
      </w:r>
    </w:p>
    <w:p w:rsidR="0077025A" w:rsidRPr="003E0974" w:rsidRDefault="0077025A" w:rsidP="0077025A">
      <w:pPr>
        <w:spacing w:after="0" w:line="240" w:lineRule="auto"/>
        <w:ind w:firstLine="708"/>
        <w:jc w:val="both"/>
        <w:rPr>
          <w:rFonts w:ascii="Times New Roman" w:hAnsi="Times New Roman"/>
          <w:sz w:val="28"/>
          <w:szCs w:val="28"/>
        </w:rPr>
      </w:pPr>
      <w:r w:rsidRPr="003E0974">
        <w:rPr>
          <w:rFonts w:ascii="Times New Roman" w:hAnsi="Times New Roman"/>
          <w:sz w:val="28"/>
          <w:szCs w:val="28"/>
        </w:rPr>
        <w:t>1.4.5. Увеличение уставного капитала ОАО «Камчатское авиационное предприятие</w:t>
      </w:r>
      <w:r w:rsidR="003E0974">
        <w:rPr>
          <w:rFonts w:ascii="Times New Roman" w:hAnsi="Times New Roman"/>
          <w:sz w:val="28"/>
          <w:szCs w:val="28"/>
        </w:rPr>
        <w:t>.</w:t>
      </w:r>
    </w:p>
    <w:p w:rsidR="0077025A" w:rsidRDefault="0077025A" w:rsidP="0077025A">
      <w:pPr>
        <w:spacing w:after="0" w:line="240" w:lineRule="auto"/>
        <w:ind w:firstLine="708"/>
        <w:jc w:val="both"/>
        <w:rPr>
          <w:rFonts w:ascii="Times New Roman" w:hAnsi="Times New Roman"/>
          <w:sz w:val="28"/>
          <w:szCs w:val="28"/>
        </w:rPr>
      </w:pPr>
      <w:r w:rsidRPr="00A83E40">
        <w:rPr>
          <w:rFonts w:ascii="Times New Roman" w:hAnsi="Times New Roman"/>
          <w:sz w:val="28"/>
          <w:szCs w:val="28"/>
        </w:rPr>
        <w:t xml:space="preserve">В рамках реализации данного мероприятия Министерством увеличен уставной капитал акционерного общества «Камчатское авиационное предприятие» </w:t>
      </w:r>
      <w:r>
        <w:rPr>
          <w:rFonts w:ascii="Times New Roman" w:hAnsi="Times New Roman"/>
          <w:sz w:val="28"/>
          <w:szCs w:val="28"/>
        </w:rPr>
        <w:t xml:space="preserve">(приобретены акции) </w:t>
      </w:r>
      <w:r w:rsidRPr="00A83E40">
        <w:rPr>
          <w:rFonts w:ascii="Times New Roman" w:hAnsi="Times New Roman"/>
          <w:sz w:val="28"/>
          <w:szCs w:val="28"/>
        </w:rPr>
        <w:t>на сумму 39515,00000 тыс.</w:t>
      </w:r>
      <w:r>
        <w:rPr>
          <w:rFonts w:ascii="Times New Roman" w:hAnsi="Times New Roman"/>
          <w:sz w:val="28"/>
          <w:szCs w:val="28"/>
        </w:rPr>
        <w:t xml:space="preserve"> </w:t>
      </w:r>
      <w:r w:rsidRPr="00A83E40">
        <w:rPr>
          <w:rFonts w:ascii="Times New Roman" w:hAnsi="Times New Roman"/>
          <w:sz w:val="28"/>
          <w:szCs w:val="28"/>
        </w:rPr>
        <w:t>руб.</w:t>
      </w:r>
      <w:r w:rsidR="003E0974">
        <w:rPr>
          <w:rFonts w:ascii="Times New Roman" w:hAnsi="Times New Roman"/>
          <w:sz w:val="28"/>
          <w:szCs w:val="28"/>
        </w:rPr>
        <w:t xml:space="preserve"> </w:t>
      </w:r>
    </w:p>
    <w:p w:rsidR="007002F5" w:rsidRPr="00917E09" w:rsidRDefault="007002F5" w:rsidP="007002F5">
      <w:pPr>
        <w:widowControl w:val="0"/>
        <w:spacing w:after="0" w:line="240" w:lineRule="auto"/>
        <w:ind w:firstLine="709"/>
        <w:jc w:val="both"/>
        <w:rPr>
          <w:rFonts w:ascii="Times New Roman" w:hAnsi="Times New Roman" w:cs="Times New Roman"/>
          <w:b/>
          <w:i/>
          <w:sz w:val="28"/>
          <w:szCs w:val="28"/>
        </w:rPr>
      </w:pPr>
    </w:p>
    <w:p w:rsidR="007002F5" w:rsidRPr="001F0423" w:rsidRDefault="002B4B44" w:rsidP="00917E09">
      <w:pPr>
        <w:pStyle w:val="ConsPlusNormal"/>
        <w:jc w:val="both"/>
        <w:rPr>
          <w:b w:val="0"/>
          <w:i w:val="0"/>
          <w:u w:val="single"/>
        </w:rPr>
      </w:pPr>
      <w:r w:rsidRPr="001F0423">
        <w:rPr>
          <w:b w:val="0"/>
          <w:i w:val="0"/>
          <w:u w:val="single"/>
        </w:rPr>
        <w:t>1.</w:t>
      </w:r>
      <w:r w:rsidR="007002F5" w:rsidRPr="001F0423">
        <w:rPr>
          <w:b w:val="0"/>
          <w:i w:val="0"/>
          <w:u w:val="single"/>
        </w:rPr>
        <w:t>5.</w:t>
      </w:r>
      <w:r w:rsidR="00917E09" w:rsidRPr="001F0423">
        <w:rPr>
          <w:b w:val="0"/>
          <w:i w:val="0"/>
          <w:u w:val="single"/>
        </w:rPr>
        <w:t xml:space="preserve"> Организация проведения работ по координированию границ муниципальных образований в Камчатском крае, организация проведения работ по созданию опорной межевой сети, организация проведения кадастровых работ в целях государственного</w:t>
      </w:r>
      <w:r w:rsidR="00917E09" w:rsidRPr="001F0423">
        <w:rPr>
          <w:i w:val="0"/>
          <w:u w:val="single"/>
        </w:rPr>
        <w:t xml:space="preserve"> </w:t>
      </w:r>
      <w:r w:rsidR="00917E09" w:rsidRPr="001F0423">
        <w:rPr>
          <w:b w:val="0"/>
          <w:i w:val="0"/>
          <w:u w:val="single"/>
        </w:rPr>
        <w:t>кадастрового учета земельных</w:t>
      </w:r>
      <w:r w:rsidR="00917E09" w:rsidRPr="003E0974">
        <w:rPr>
          <w:b w:val="0"/>
          <w:i w:val="0"/>
        </w:rPr>
        <w:t xml:space="preserve"> </w:t>
      </w:r>
      <w:r w:rsidR="00917E09" w:rsidRPr="001F0423">
        <w:rPr>
          <w:b w:val="0"/>
          <w:i w:val="0"/>
          <w:u w:val="single"/>
        </w:rPr>
        <w:t>участков, находящихся в собственности Камчатского края, и земельных участков, государственная собственность на которые не разграничена.</w:t>
      </w:r>
    </w:p>
    <w:p w:rsidR="00CD7977" w:rsidRPr="003E0974" w:rsidRDefault="007002F5" w:rsidP="00F00113">
      <w:pPr>
        <w:pStyle w:val="a3"/>
        <w:widowControl w:val="0"/>
        <w:numPr>
          <w:ilvl w:val="2"/>
          <w:numId w:val="1"/>
        </w:numPr>
        <w:spacing w:after="0" w:line="240" w:lineRule="auto"/>
        <w:jc w:val="both"/>
        <w:rPr>
          <w:rFonts w:ascii="Times New Roman" w:hAnsi="Times New Roman" w:cs="Times New Roman"/>
          <w:sz w:val="28"/>
          <w:szCs w:val="28"/>
        </w:rPr>
      </w:pPr>
      <w:r w:rsidRPr="003E0974">
        <w:rPr>
          <w:rFonts w:ascii="Times New Roman" w:hAnsi="Times New Roman" w:cs="Times New Roman"/>
          <w:sz w:val="28"/>
          <w:szCs w:val="28"/>
        </w:rPr>
        <w:t xml:space="preserve">Организация проведения работ по координированию границ </w:t>
      </w:r>
      <w:r w:rsidRPr="003E0974">
        <w:rPr>
          <w:rFonts w:ascii="Times New Roman" w:hAnsi="Times New Roman" w:cs="Times New Roman"/>
          <w:sz w:val="28"/>
          <w:szCs w:val="28"/>
        </w:rPr>
        <w:lastRenderedPageBreak/>
        <w:t>муниципальных образований в Камчатском крае.</w:t>
      </w:r>
    </w:p>
    <w:p w:rsidR="003E0974" w:rsidRDefault="00CD7977" w:rsidP="00F0011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E0974" w:rsidRPr="003E0974">
        <w:rPr>
          <w:rFonts w:ascii="Times New Roman" w:hAnsi="Times New Roman" w:cs="Times New Roman"/>
          <w:sz w:val="28"/>
          <w:szCs w:val="28"/>
        </w:rPr>
        <w:t>Контрольное событие программы 1.4.1: принятие работ по государственным контрактам по координированию границ муниципальных районов Камчатского края, сельских поселений Пенжинского муниципального района, сельских поселений Олюторского муниципального района, сельских поселений Карагинского муниципального района, получивших положительное заключение государственной  экспертиз.</w:t>
      </w:r>
      <w:r w:rsidR="003E0974">
        <w:rPr>
          <w:rFonts w:ascii="Times New Roman" w:hAnsi="Times New Roman" w:cs="Times New Roman"/>
          <w:sz w:val="28"/>
          <w:szCs w:val="28"/>
        </w:rPr>
        <w:t xml:space="preserve"> </w:t>
      </w:r>
    </w:p>
    <w:p w:rsidR="00CD7977" w:rsidRDefault="003E0974" w:rsidP="00F0011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Министерством в</w:t>
      </w:r>
      <w:r w:rsidR="00CD7977" w:rsidRPr="00CD7977">
        <w:rPr>
          <w:rFonts w:ascii="Times New Roman" w:hAnsi="Times New Roman" w:cs="Times New Roman"/>
          <w:sz w:val="28"/>
          <w:szCs w:val="28"/>
        </w:rPr>
        <w:t xml:space="preserve"> мае 2015 года принят</w:t>
      </w:r>
      <w:r>
        <w:rPr>
          <w:rFonts w:ascii="Times New Roman" w:hAnsi="Times New Roman" w:cs="Times New Roman"/>
          <w:sz w:val="28"/>
          <w:szCs w:val="28"/>
        </w:rPr>
        <w:t>ы</w:t>
      </w:r>
      <w:r w:rsidR="00CD7977" w:rsidRPr="00CD7977">
        <w:rPr>
          <w:rFonts w:ascii="Times New Roman" w:hAnsi="Times New Roman" w:cs="Times New Roman"/>
          <w:sz w:val="28"/>
          <w:szCs w:val="28"/>
        </w:rPr>
        <w:t xml:space="preserve"> землеустроительны</w:t>
      </w:r>
      <w:r>
        <w:rPr>
          <w:rFonts w:ascii="Times New Roman" w:hAnsi="Times New Roman" w:cs="Times New Roman"/>
          <w:sz w:val="28"/>
          <w:szCs w:val="28"/>
        </w:rPr>
        <w:t>е</w:t>
      </w:r>
      <w:r w:rsidR="00CD7977" w:rsidRPr="00CD7977">
        <w:rPr>
          <w:rFonts w:ascii="Times New Roman" w:hAnsi="Times New Roman" w:cs="Times New Roman"/>
          <w:sz w:val="28"/>
          <w:szCs w:val="28"/>
        </w:rPr>
        <w:t xml:space="preserve"> работ</w:t>
      </w:r>
      <w:r>
        <w:rPr>
          <w:rFonts w:ascii="Times New Roman" w:hAnsi="Times New Roman" w:cs="Times New Roman"/>
          <w:sz w:val="28"/>
          <w:szCs w:val="28"/>
        </w:rPr>
        <w:t>ы</w:t>
      </w:r>
      <w:r w:rsidR="00CD7977" w:rsidRPr="00CD7977">
        <w:rPr>
          <w:rFonts w:ascii="Times New Roman" w:hAnsi="Times New Roman" w:cs="Times New Roman"/>
          <w:sz w:val="28"/>
          <w:szCs w:val="28"/>
        </w:rPr>
        <w:t xml:space="preserve"> по координированию границ сельских поселений Пенжинского, Карагинского, Олюторского районов. </w:t>
      </w:r>
    </w:p>
    <w:p w:rsidR="00F00113" w:rsidRPr="00C02E1B" w:rsidRDefault="00F00113" w:rsidP="00F00113">
      <w:pPr>
        <w:pStyle w:val="a3"/>
        <w:widowControl w:val="0"/>
        <w:spacing w:after="0" w:line="240" w:lineRule="auto"/>
        <w:ind w:left="0" w:firstLine="709"/>
        <w:jc w:val="both"/>
        <w:rPr>
          <w:rFonts w:ascii="Times New Roman" w:hAnsi="Times New Roman" w:cs="Times New Roman"/>
          <w:sz w:val="28"/>
          <w:szCs w:val="28"/>
        </w:rPr>
      </w:pPr>
      <w:r w:rsidRPr="00C02E1B">
        <w:rPr>
          <w:rFonts w:ascii="Times New Roman" w:hAnsi="Times New Roman" w:cs="Times New Roman"/>
          <w:sz w:val="28"/>
          <w:szCs w:val="28"/>
        </w:rPr>
        <w:t xml:space="preserve">Контрольное событие программы 1.4.2: заключение государственного контракта на проведение землеустроительных работ по координатному описанию границ территорий населенных пунктов </w:t>
      </w:r>
      <w:proofErr w:type="spellStart"/>
      <w:r w:rsidRPr="00C02E1B">
        <w:rPr>
          <w:rFonts w:ascii="Times New Roman" w:hAnsi="Times New Roman" w:cs="Times New Roman"/>
          <w:sz w:val="28"/>
          <w:szCs w:val="28"/>
        </w:rPr>
        <w:t>Новоавачинского</w:t>
      </w:r>
      <w:proofErr w:type="spellEnd"/>
      <w:r w:rsidRPr="00C02E1B">
        <w:rPr>
          <w:rFonts w:ascii="Times New Roman" w:hAnsi="Times New Roman" w:cs="Times New Roman"/>
          <w:sz w:val="28"/>
          <w:szCs w:val="28"/>
        </w:rPr>
        <w:t xml:space="preserve"> сельского поселения </w:t>
      </w:r>
      <w:proofErr w:type="spellStart"/>
      <w:r w:rsidRPr="00C02E1B">
        <w:rPr>
          <w:rFonts w:ascii="Times New Roman" w:hAnsi="Times New Roman" w:cs="Times New Roman"/>
          <w:sz w:val="28"/>
          <w:szCs w:val="28"/>
        </w:rPr>
        <w:t>Елизовского</w:t>
      </w:r>
      <w:proofErr w:type="spellEnd"/>
      <w:r w:rsidRPr="00C02E1B">
        <w:rPr>
          <w:rFonts w:ascii="Times New Roman" w:hAnsi="Times New Roman" w:cs="Times New Roman"/>
          <w:sz w:val="28"/>
          <w:szCs w:val="28"/>
        </w:rPr>
        <w:t xml:space="preserve"> муниципального района Камчатского края.</w:t>
      </w:r>
    </w:p>
    <w:p w:rsidR="00AE6A4C" w:rsidRDefault="00AE6A4C" w:rsidP="00AE6A4C">
      <w:pPr>
        <w:pStyle w:val="a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Государственный к</w:t>
      </w:r>
      <w:r w:rsidR="007002F5">
        <w:rPr>
          <w:rFonts w:ascii="Times New Roman" w:hAnsi="Times New Roman" w:cs="Times New Roman"/>
          <w:sz w:val="28"/>
          <w:szCs w:val="28"/>
        </w:rPr>
        <w:t xml:space="preserve">онтракт заключен 17.07.2015. </w:t>
      </w:r>
    </w:p>
    <w:p w:rsidR="00AE6A4C" w:rsidRPr="00C02E1B" w:rsidRDefault="00AE6A4C" w:rsidP="00AE6A4C">
      <w:pPr>
        <w:pStyle w:val="a3"/>
        <w:widowControl w:val="0"/>
        <w:spacing w:after="0" w:line="240" w:lineRule="auto"/>
        <w:ind w:left="0" w:firstLine="709"/>
        <w:jc w:val="both"/>
        <w:rPr>
          <w:rFonts w:ascii="Times New Roman" w:hAnsi="Times New Roman" w:cs="Times New Roman"/>
          <w:sz w:val="28"/>
          <w:szCs w:val="28"/>
        </w:rPr>
      </w:pPr>
      <w:r w:rsidRPr="00C02E1B">
        <w:rPr>
          <w:rFonts w:ascii="Times New Roman" w:hAnsi="Times New Roman" w:cs="Times New Roman"/>
          <w:sz w:val="28"/>
          <w:szCs w:val="28"/>
        </w:rPr>
        <w:t xml:space="preserve">Контрольное событие программы 1.4.3: принятие землеустроительных работ по координатному описанию границ территорий населенных пунктов </w:t>
      </w:r>
      <w:proofErr w:type="spellStart"/>
      <w:r w:rsidRPr="00C02E1B">
        <w:rPr>
          <w:rFonts w:ascii="Times New Roman" w:hAnsi="Times New Roman" w:cs="Times New Roman"/>
          <w:sz w:val="28"/>
          <w:szCs w:val="28"/>
        </w:rPr>
        <w:t>Новоавачинского</w:t>
      </w:r>
      <w:proofErr w:type="spellEnd"/>
      <w:r w:rsidRPr="00C02E1B">
        <w:rPr>
          <w:rFonts w:ascii="Times New Roman" w:hAnsi="Times New Roman" w:cs="Times New Roman"/>
          <w:sz w:val="28"/>
          <w:szCs w:val="28"/>
        </w:rPr>
        <w:t xml:space="preserve"> сельского поселения </w:t>
      </w:r>
      <w:proofErr w:type="spellStart"/>
      <w:r w:rsidRPr="00C02E1B">
        <w:rPr>
          <w:rFonts w:ascii="Times New Roman" w:hAnsi="Times New Roman" w:cs="Times New Roman"/>
          <w:sz w:val="28"/>
          <w:szCs w:val="28"/>
        </w:rPr>
        <w:t>Елизовского</w:t>
      </w:r>
      <w:proofErr w:type="spellEnd"/>
      <w:r w:rsidRPr="00C02E1B">
        <w:rPr>
          <w:rFonts w:ascii="Times New Roman" w:hAnsi="Times New Roman" w:cs="Times New Roman"/>
          <w:sz w:val="28"/>
          <w:szCs w:val="28"/>
        </w:rPr>
        <w:t xml:space="preserve"> муниципального района Камчатского края, получивших положительное заключение государственной  экспертизы.</w:t>
      </w:r>
    </w:p>
    <w:p w:rsidR="007002F5" w:rsidRPr="00061885" w:rsidRDefault="007002F5" w:rsidP="00AE6A4C">
      <w:pPr>
        <w:pStyle w:val="a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Работы по контракту </w:t>
      </w:r>
      <w:r w:rsidR="00C02E1B">
        <w:rPr>
          <w:rFonts w:ascii="Times New Roman" w:hAnsi="Times New Roman" w:cs="Times New Roman"/>
          <w:sz w:val="28"/>
          <w:szCs w:val="28"/>
        </w:rPr>
        <w:t>приняты</w:t>
      </w:r>
      <w:r>
        <w:rPr>
          <w:rFonts w:ascii="Times New Roman" w:hAnsi="Times New Roman" w:cs="Times New Roman"/>
          <w:sz w:val="28"/>
          <w:szCs w:val="28"/>
        </w:rPr>
        <w:t xml:space="preserve"> в декабре 2015 года в </w:t>
      </w:r>
      <w:r w:rsidRPr="00061885">
        <w:rPr>
          <w:rFonts w:ascii="Times New Roman" w:hAnsi="Times New Roman" w:cs="Times New Roman"/>
          <w:sz w:val="28"/>
          <w:szCs w:val="28"/>
        </w:rPr>
        <w:t>соответствии с запланированными сроками.</w:t>
      </w:r>
    </w:p>
    <w:p w:rsidR="007002F5" w:rsidRPr="00C02E1B" w:rsidRDefault="007002F5" w:rsidP="007002F5">
      <w:pPr>
        <w:pStyle w:val="a3"/>
        <w:widowControl w:val="0"/>
        <w:numPr>
          <w:ilvl w:val="2"/>
          <w:numId w:val="1"/>
        </w:numPr>
        <w:spacing w:after="0" w:line="240" w:lineRule="auto"/>
        <w:jc w:val="both"/>
        <w:rPr>
          <w:rFonts w:ascii="Times New Roman" w:hAnsi="Times New Roman" w:cs="Times New Roman"/>
          <w:sz w:val="28"/>
          <w:szCs w:val="28"/>
        </w:rPr>
      </w:pPr>
      <w:r w:rsidRPr="00C02E1B">
        <w:rPr>
          <w:rFonts w:ascii="Times New Roman" w:hAnsi="Times New Roman" w:cs="Times New Roman"/>
          <w:sz w:val="28"/>
          <w:szCs w:val="28"/>
        </w:rPr>
        <w:t>Организация проведения кадастровых работ в целях государственного кадастрового учета земельных участков, находящихся в собственности Камчатского края, и земельных участков, государственная собственность на которые не разграничена.</w:t>
      </w:r>
    </w:p>
    <w:p w:rsidR="007002F5" w:rsidRPr="004C1D85" w:rsidRDefault="007002F5" w:rsidP="007002F5">
      <w:pPr>
        <w:pStyle w:val="a3"/>
        <w:widowControl w:val="0"/>
        <w:spacing w:after="0" w:line="240" w:lineRule="auto"/>
        <w:ind w:left="0" w:firstLine="709"/>
        <w:jc w:val="both"/>
        <w:rPr>
          <w:rFonts w:ascii="Times New Roman" w:hAnsi="Times New Roman" w:cs="Times New Roman"/>
          <w:sz w:val="28"/>
          <w:szCs w:val="28"/>
        </w:rPr>
      </w:pPr>
      <w:r w:rsidRPr="004C1D85">
        <w:rPr>
          <w:rFonts w:ascii="Times New Roman" w:hAnsi="Times New Roman" w:cs="Times New Roman"/>
          <w:sz w:val="28"/>
          <w:szCs w:val="28"/>
        </w:rPr>
        <w:t xml:space="preserve">В </w:t>
      </w:r>
      <w:r>
        <w:rPr>
          <w:rFonts w:ascii="Times New Roman" w:hAnsi="Times New Roman" w:cs="Times New Roman"/>
          <w:sz w:val="28"/>
          <w:szCs w:val="28"/>
        </w:rPr>
        <w:t xml:space="preserve">2015 году Министерством проведены кадастровые работы в отношении 29 </w:t>
      </w:r>
      <w:r w:rsidRPr="004C1D85">
        <w:rPr>
          <w:rFonts w:ascii="Times New Roman" w:hAnsi="Times New Roman" w:cs="Times New Roman"/>
          <w:sz w:val="28"/>
          <w:szCs w:val="28"/>
        </w:rPr>
        <w:t>участков</w:t>
      </w:r>
      <w:r>
        <w:rPr>
          <w:rFonts w:ascii="Times New Roman" w:hAnsi="Times New Roman" w:cs="Times New Roman"/>
          <w:sz w:val="28"/>
          <w:szCs w:val="28"/>
        </w:rPr>
        <w:t>. Работы проведены в рамках шести государственных контрактов, три из которых были заключены в 2014 году.</w:t>
      </w:r>
    </w:p>
    <w:p w:rsidR="007002F5" w:rsidRDefault="007002F5" w:rsidP="007002F5">
      <w:pPr>
        <w:pStyle w:val="a3"/>
        <w:widowControl w:val="0"/>
        <w:numPr>
          <w:ilvl w:val="2"/>
          <w:numId w:val="1"/>
        </w:numPr>
        <w:spacing w:after="0" w:line="240" w:lineRule="auto"/>
        <w:ind w:firstLine="705"/>
        <w:jc w:val="both"/>
        <w:rPr>
          <w:rFonts w:ascii="Times New Roman" w:hAnsi="Times New Roman" w:cs="Times New Roman"/>
          <w:sz w:val="28"/>
          <w:szCs w:val="28"/>
          <w:u w:val="single"/>
        </w:rPr>
      </w:pPr>
      <w:r w:rsidRPr="00C02E1B">
        <w:rPr>
          <w:rFonts w:ascii="Times New Roman" w:hAnsi="Times New Roman" w:cs="Times New Roman"/>
          <w:sz w:val="28"/>
          <w:szCs w:val="28"/>
        </w:rPr>
        <w:t>Организация проведения работ по созданию опорной межевой сети на территории Камчатского края.</w:t>
      </w:r>
    </w:p>
    <w:p w:rsidR="007002F5" w:rsidRDefault="007002F5" w:rsidP="007002F5">
      <w:pPr>
        <w:pStyle w:val="a3"/>
        <w:widowControl w:val="0"/>
        <w:spacing w:after="0" w:line="240" w:lineRule="auto"/>
        <w:ind w:left="0" w:firstLine="705"/>
        <w:jc w:val="both"/>
        <w:rPr>
          <w:rFonts w:ascii="Times New Roman" w:hAnsi="Times New Roman" w:cs="Times New Roman"/>
          <w:sz w:val="28"/>
          <w:szCs w:val="28"/>
        </w:rPr>
      </w:pPr>
      <w:r w:rsidRPr="00CF4746">
        <w:rPr>
          <w:rFonts w:ascii="Times New Roman" w:hAnsi="Times New Roman" w:cs="Times New Roman"/>
          <w:sz w:val="28"/>
          <w:szCs w:val="28"/>
        </w:rPr>
        <w:t xml:space="preserve">В июне 2015 года заключен контракт </w:t>
      </w:r>
      <w:r>
        <w:rPr>
          <w:rFonts w:ascii="Times New Roman" w:hAnsi="Times New Roman" w:cs="Times New Roman"/>
          <w:sz w:val="28"/>
          <w:szCs w:val="28"/>
        </w:rPr>
        <w:t>на выполнение работ</w:t>
      </w:r>
      <w:r w:rsidRPr="00CF4746">
        <w:rPr>
          <w:rFonts w:ascii="Times New Roman" w:hAnsi="Times New Roman" w:cs="Times New Roman"/>
          <w:sz w:val="28"/>
          <w:szCs w:val="28"/>
        </w:rPr>
        <w:t xml:space="preserve"> по созданию опорной межевой сети 2-го класса на территории с. Никольское Алеутского муниципальных районов Камчатского края</w:t>
      </w:r>
      <w:r>
        <w:rPr>
          <w:rFonts w:ascii="Times New Roman" w:hAnsi="Times New Roman" w:cs="Times New Roman"/>
          <w:sz w:val="28"/>
          <w:szCs w:val="28"/>
        </w:rPr>
        <w:t>. Работы по контракту сданы в декабре 2015 года.</w:t>
      </w:r>
    </w:p>
    <w:p w:rsidR="00F95D41" w:rsidRDefault="00F95D41" w:rsidP="00BA25EB">
      <w:pPr>
        <w:widowControl w:val="0"/>
        <w:spacing w:after="0" w:line="240" w:lineRule="auto"/>
        <w:ind w:firstLine="709"/>
        <w:jc w:val="both"/>
        <w:rPr>
          <w:rFonts w:ascii="Times New Roman" w:hAnsi="Times New Roman" w:cs="Times New Roman"/>
          <w:sz w:val="28"/>
          <w:szCs w:val="28"/>
        </w:rPr>
      </w:pPr>
    </w:p>
    <w:p w:rsidR="00CA7C39" w:rsidRPr="001F0423" w:rsidRDefault="002B4B44" w:rsidP="006A6526">
      <w:pPr>
        <w:widowControl w:val="0"/>
        <w:spacing w:after="0" w:line="240" w:lineRule="auto"/>
        <w:jc w:val="both"/>
        <w:rPr>
          <w:rFonts w:ascii="Times New Roman" w:hAnsi="Times New Roman" w:cs="Times New Roman"/>
          <w:sz w:val="28"/>
          <w:szCs w:val="28"/>
          <w:u w:val="single"/>
        </w:rPr>
      </w:pPr>
      <w:r w:rsidRPr="001F0423">
        <w:rPr>
          <w:rFonts w:ascii="Times New Roman" w:hAnsi="Times New Roman" w:cs="Times New Roman"/>
          <w:sz w:val="28"/>
          <w:szCs w:val="28"/>
          <w:u w:val="single"/>
        </w:rPr>
        <w:t>1.</w:t>
      </w:r>
      <w:r w:rsidR="001A417A" w:rsidRPr="001F0423">
        <w:rPr>
          <w:rFonts w:ascii="Times New Roman" w:hAnsi="Times New Roman" w:cs="Times New Roman"/>
          <w:sz w:val="28"/>
          <w:szCs w:val="28"/>
          <w:u w:val="single"/>
        </w:rPr>
        <w:t xml:space="preserve">6. </w:t>
      </w:r>
      <w:r w:rsidR="00B665D5" w:rsidRPr="001F0423">
        <w:rPr>
          <w:rFonts w:ascii="Times New Roman" w:hAnsi="Times New Roman" w:cs="Times New Roman"/>
          <w:sz w:val="28"/>
          <w:szCs w:val="28"/>
          <w:u w:val="single"/>
        </w:rPr>
        <w:t>Погашение задолженности ГУП "</w:t>
      </w:r>
      <w:proofErr w:type="spellStart"/>
      <w:r w:rsidR="00B665D5" w:rsidRPr="001F0423">
        <w:rPr>
          <w:rFonts w:ascii="Times New Roman" w:hAnsi="Times New Roman" w:cs="Times New Roman"/>
          <w:sz w:val="28"/>
          <w:szCs w:val="28"/>
          <w:u w:val="single"/>
        </w:rPr>
        <w:t>Камчатскбургеотермия</w:t>
      </w:r>
      <w:proofErr w:type="spellEnd"/>
      <w:r w:rsidR="00B665D5" w:rsidRPr="001F0423">
        <w:rPr>
          <w:rFonts w:ascii="Times New Roman" w:hAnsi="Times New Roman" w:cs="Times New Roman"/>
          <w:sz w:val="28"/>
          <w:szCs w:val="28"/>
          <w:u w:val="single"/>
        </w:rPr>
        <w:t>"</w:t>
      </w:r>
      <w:r w:rsidR="00A4649B" w:rsidRPr="001F0423">
        <w:rPr>
          <w:rFonts w:ascii="Times New Roman" w:hAnsi="Times New Roman" w:cs="Times New Roman"/>
          <w:sz w:val="28"/>
          <w:szCs w:val="28"/>
          <w:u w:val="single"/>
        </w:rPr>
        <w:t>.</w:t>
      </w:r>
    </w:p>
    <w:p w:rsidR="001C6711" w:rsidRPr="00C02E1B" w:rsidRDefault="001C6711" w:rsidP="00BA25EB">
      <w:pPr>
        <w:widowControl w:val="0"/>
        <w:autoSpaceDE w:val="0"/>
        <w:autoSpaceDN w:val="0"/>
        <w:spacing w:after="0" w:line="240" w:lineRule="auto"/>
        <w:ind w:firstLine="709"/>
        <w:jc w:val="both"/>
        <w:rPr>
          <w:rFonts w:ascii="Times New Roman" w:hAnsi="Times New Roman" w:cs="Times New Roman"/>
          <w:sz w:val="28"/>
          <w:szCs w:val="28"/>
        </w:rPr>
      </w:pPr>
      <w:r w:rsidRPr="00C02E1B">
        <w:rPr>
          <w:rFonts w:ascii="Times New Roman" w:hAnsi="Times New Roman" w:cs="Times New Roman"/>
          <w:sz w:val="28"/>
          <w:szCs w:val="28"/>
        </w:rPr>
        <w:t>Контрольное событие программы 1.5.1:</w:t>
      </w:r>
      <w:r w:rsidR="000240CA" w:rsidRPr="00C02E1B">
        <w:rPr>
          <w:rFonts w:ascii="Times New Roman" w:hAnsi="Times New Roman" w:cs="Times New Roman"/>
          <w:sz w:val="28"/>
          <w:szCs w:val="28"/>
        </w:rPr>
        <w:t xml:space="preserve"> </w:t>
      </w:r>
      <w:r w:rsidRPr="00C02E1B">
        <w:rPr>
          <w:rFonts w:ascii="Times New Roman" w:hAnsi="Times New Roman" w:cs="Times New Roman"/>
          <w:sz w:val="28"/>
          <w:szCs w:val="28"/>
        </w:rPr>
        <w:t>погашение требований ФНС России и замена кредитора ФНС России на Министерство имущественных и земельных отношений Камчатского края в реестре требований кредиторов ГУП "</w:t>
      </w:r>
      <w:proofErr w:type="spellStart"/>
      <w:r w:rsidRPr="00C02E1B">
        <w:rPr>
          <w:rFonts w:ascii="Times New Roman" w:hAnsi="Times New Roman" w:cs="Times New Roman"/>
          <w:sz w:val="28"/>
          <w:szCs w:val="28"/>
        </w:rPr>
        <w:t>Камчатскбургеотермия</w:t>
      </w:r>
      <w:proofErr w:type="spellEnd"/>
      <w:r w:rsidRPr="00C02E1B">
        <w:rPr>
          <w:rFonts w:ascii="Times New Roman" w:hAnsi="Times New Roman" w:cs="Times New Roman"/>
          <w:sz w:val="28"/>
          <w:szCs w:val="28"/>
        </w:rPr>
        <w:t>".</w:t>
      </w:r>
    </w:p>
    <w:p w:rsidR="00F957EA" w:rsidRDefault="00F957EA" w:rsidP="00BA25EB">
      <w:pPr>
        <w:widowControl w:val="0"/>
        <w:autoSpaceDE w:val="0"/>
        <w:autoSpaceDN w:val="0"/>
        <w:spacing w:after="0" w:line="240" w:lineRule="auto"/>
        <w:ind w:firstLine="709"/>
        <w:jc w:val="both"/>
        <w:rPr>
          <w:rFonts w:ascii="Times New Roman" w:hAnsi="Times New Roman" w:cs="Times New Roman"/>
          <w:sz w:val="28"/>
          <w:szCs w:val="28"/>
        </w:rPr>
      </w:pPr>
      <w:proofErr w:type="gramStart"/>
      <w:r w:rsidRPr="00F957EA">
        <w:rPr>
          <w:rFonts w:ascii="Times New Roman" w:hAnsi="Times New Roman" w:cs="Times New Roman"/>
          <w:sz w:val="28"/>
          <w:szCs w:val="28"/>
        </w:rPr>
        <w:t>Определением Арбитражного суда Камчатского края от 23.01.2015 по делу № А24-4109</w:t>
      </w:r>
      <w:r w:rsidR="00484300">
        <w:rPr>
          <w:rFonts w:ascii="Times New Roman" w:hAnsi="Times New Roman" w:cs="Times New Roman"/>
          <w:sz w:val="28"/>
          <w:szCs w:val="28"/>
        </w:rPr>
        <w:t>/</w:t>
      </w:r>
      <w:r w:rsidRPr="00F957EA">
        <w:rPr>
          <w:rFonts w:ascii="Times New Roman" w:hAnsi="Times New Roman" w:cs="Times New Roman"/>
          <w:sz w:val="28"/>
          <w:szCs w:val="28"/>
        </w:rPr>
        <w:t>2012 требования ФНС России по обязательным платежам в размере 172</w:t>
      </w:r>
      <w:r w:rsidR="00484300">
        <w:rPr>
          <w:rFonts w:ascii="Times New Roman" w:hAnsi="Times New Roman" w:cs="Times New Roman"/>
          <w:sz w:val="28"/>
          <w:szCs w:val="28"/>
        </w:rPr>
        <w:t> </w:t>
      </w:r>
      <w:r w:rsidRPr="00F957EA">
        <w:rPr>
          <w:rFonts w:ascii="Times New Roman" w:hAnsi="Times New Roman" w:cs="Times New Roman"/>
          <w:sz w:val="28"/>
          <w:szCs w:val="28"/>
        </w:rPr>
        <w:t>004</w:t>
      </w:r>
      <w:r w:rsidR="00484300">
        <w:rPr>
          <w:rFonts w:ascii="Times New Roman" w:hAnsi="Times New Roman" w:cs="Times New Roman"/>
          <w:sz w:val="28"/>
          <w:szCs w:val="28"/>
        </w:rPr>
        <w:t>,6</w:t>
      </w:r>
      <w:r w:rsidRPr="00F957EA">
        <w:rPr>
          <w:rFonts w:ascii="Times New Roman" w:hAnsi="Times New Roman" w:cs="Times New Roman"/>
          <w:sz w:val="28"/>
          <w:szCs w:val="28"/>
        </w:rPr>
        <w:t xml:space="preserve"> </w:t>
      </w:r>
      <w:r w:rsidR="00484300">
        <w:rPr>
          <w:rFonts w:ascii="Times New Roman" w:hAnsi="Times New Roman" w:cs="Times New Roman"/>
          <w:sz w:val="28"/>
          <w:szCs w:val="28"/>
        </w:rPr>
        <w:t>тыс. </w:t>
      </w:r>
      <w:r w:rsidRPr="00F957EA">
        <w:rPr>
          <w:rFonts w:ascii="Times New Roman" w:hAnsi="Times New Roman" w:cs="Times New Roman"/>
          <w:sz w:val="28"/>
          <w:szCs w:val="28"/>
        </w:rPr>
        <w:t xml:space="preserve">рублей, включенным в реестр требования кредиторов </w:t>
      </w:r>
      <w:r w:rsidR="00484300">
        <w:rPr>
          <w:rFonts w:ascii="Times New Roman" w:hAnsi="Times New Roman" w:cs="Times New Roman"/>
          <w:sz w:val="28"/>
          <w:szCs w:val="28"/>
        </w:rPr>
        <w:t>п</w:t>
      </w:r>
      <w:r w:rsidRPr="00F957EA">
        <w:rPr>
          <w:rFonts w:ascii="Times New Roman" w:hAnsi="Times New Roman" w:cs="Times New Roman"/>
          <w:sz w:val="28"/>
          <w:szCs w:val="28"/>
        </w:rPr>
        <w:t xml:space="preserve">редприятия, признаны полностью погашенными, произведена замена </w:t>
      </w:r>
      <w:r w:rsidRPr="00F957EA">
        <w:rPr>
          <w:rFonts w:ascii="Times New Roman" w:hAnsi="Times New Roman" w:cs="Times New Roman"/>
          <w:sz w:val="28"/>
          <w:szCs w:val="28"/>
        </w:rPr>
        <w:lastRenderedPageBreak/>
        <w:t>кредитора ФНС России по указанным требованиям на кредитора – Министерство имущественных и земельных отношений</w:t>
      </w:r>
      <w:r w:rsidR="00A67EA8">
        <w:rPr>
          <w:rFonts w:ascii="Times New Roman" w:hAnsi="Times New Roman" w:cs="Times New Roman"/>
          <w:sz w:val="28"/>
          <w:szCs w:val="28"/>
        </w:rPr>
        <w:t xml:space="preserve"> </w:t>
      </w:r>
      <w:r w:rsidRPr="00F957EA">
        <w:rPr>
          <w:rFonts w:ascii="Times New Roman" w:hAnsi="Times New Roman" w:cs="Times New Roman"/>
          <w:sz w:val="28"/>
          <w:szCs w:val="28"/>
        </w:rPr>
        <w:t>Камчатского края в реестре требований кредиторов ГУП «</w:t>
      </w:r>
      <w:proofErr w:type="spellStart"/>
      <w:r w:rsidRPr="00F957EA">
        <w:rPr>
          <w:rFonts w:ascii="Times New Roman" w:hAnsi="Times New Roman" w:cs="Times New Roman"/>
          <w:sz w:val="28"/>
          <w:szCs w:val="28"/>
        </w:rPr>
        <w:t>Камчатскбургеотермия</w:t>
      </w:r>
      <w:proofErr w:type="spellEnd"/>
      <w:r w:rsidRPr="00F957EA">
        <w:rPr>
          <w:rFonts w:ascii="Times New Roman" w:hAnsi="Times New Roman" w:cs="Times New Roman"/>
          <w:sz w:val="28"/>
          <w:szCs w:val="28"/>
        </w:rPr>
        <w:t>».</w:t>
      </w:r>
      <w:proofErr w:type="gramEnd"/>
    </w:p>
    <w:p w:rsidR="002B4B44" w:rsidRDefault="002B4B44" w:rsidP="002B4B44">
      <w:pPr>
        <w:spacing w:after="0" w:line="240" w:lineRule="auto"/>
        <w:jc w:val="both"/>
        <w:rPr>
          <w:rFonts w:ascii="Times New Roman" w:hAnsi="Times New Roman"/>
          <w:b/>
          <w:i/>
          <w:sz w:val="28"/>
          <w:szCs w:val="28"/>
          <w:u w:val="single"/>
        </w:rPr>
      </w:pPr>
    </w:p>
    <w:p w:rsidR="002B4B44" w:rsidRPr="001F0423" w:rsidRDefault="002B4B44" w:rsidP="002B4B44">
      <w:pPr>
        <w:spacing w:after="0" w:line="240" w:lineRule="auto"/>
        <w:jc w:val="both"/>
        <w:rPr>
          <w:rFonts w:ascii="Times New Roman" w:hAnsi="Times New Roman"/>
          <w:sz w:val="28"/>
          <w:szCs w:val="28"/>
          <w:u w:val="single"/>
        </w:rPr>
      </w:pPr>
      <w:r w:rsidRPr="001F0423">
        <w:rPr>
          <w:rFonts w:ascii="Times New Roman" w:hAnsi="Times New Roman"/>
          <w:sz w:val="28"/>
          <w:szCs w:val="28"/>
          <w:u w:val="single"/>
        </w:rPr>
        <w:t>1.7. Субсидия на возмещение затрат в связи с обеспечением Камчатского края продовольственными товарами первой необходимости.</w:t>
      </w:r>
    </w:p>
    <w:p w:rsidR="006B1BA9" w:rsidRDefault="002B4B44" w:rsidP="006B1BA9">
      <w:pPr>
        <w:spacing w:after="0" w:line="240" w:lineRule="auto"/>
        <w:ind w:firstLine="708"/>
        <w:jc w:val="both"/>
        <w:rPr>
          <w:rFonts w:ascii="Times New Roman" w:hAnsi="Times New Roman"/>
          <w:sz w:val="28"/>
          <w:szCs w:val="28"/>
        </w:rPr>
      </w:pPr>
      <w:r>
        <w:rPr>
          <w:rFonts w:ascii="Times New Roman" w:hAnsi="Times New Roman"/>
          <w:sz w:val="28"/>
          <w:szCs w:val="28"/>
        </w:rPr>
        <w:t>В ходе этого мероприятия Министерством было заключено соглашение о предоставлении субсидии с ГУП КК «</w:t>
      </w:r>
      <w:proofErr w:type="spellStart"/>
      <w:r>
        <w:rPr>
          <w:rFonts w:ascii="Times New Roman" w:hAnsi="Times New Roman"/>
          <w:sz w:val="28"/>
          <w:szCs w:val="28"/>
        </w:rPr>
        <w:t>Камчатпродснаб</w:t>
      </w:r>
      <w:proofErr w:type="spellEnd"/>
      <w:r>
        <w:rPr>
          <w:rFonts w:ascii="Times New Roman" w:hAnsi="Times New Roman"/>
          <w:sz w:val="28"/>
          <w:szCs w:val="28"/>
        </w:rPr>
        <w:t xml:space="preserve">» на сумму 37866,65000 тыс. руб. В соответствии с условиями соглашения в апреле 2015 года субсидия в сумме перечислена в полном объеме. </w:t>
      </w:r>
    </w:p>
    <w:p w:rsidR="006B1BA9" w:rsidRDefault="006B1BA9" w:rsidP="006B1BA9">
      <w:pPr>
        <w:spacing w:after="0" w:line="240" w:lineRule="auto"/>
        <w:ind w:firstLine="708"/>
        <w:jc w:val="both"/>
        <w:rPr>
          <w:rFonts w:ascii="Times New Roman" w:hAnsi="Times New Roman"/>
          <w:sz w:val="28"/>
          <w:szCs w:val="28"/>
        </w:rPr>
      </w:pPr>
    </w:p>
    <w:p w:rsidR="006B1BA9" w:rsidRPr="007E410C" w:rsidRDefault="006B1BA9" w:rsidP="006B1BA9">
      <w:pPr>
        <w:autoSpaceDE w:val="0"/>
        <w:autoSpaceDN w:val="0"/>
        <w:adjustRightInd w:val="0"/>
        <w:spacing w:after="0" w:line="240" w:lineRule="auto"/>
        <w:ind w:firstLine="709"/>
        <w:jc w:val="both"/>
        <w:rPr>
          <w:rFonts w:ascii="Times New Roman" w:eastAsia="Times New Roman" w:hAnsi="Times New Roman"/>
          <w:b/>
          <w:i/>
          <w:sz w:val="26"/>
          <w:szCs w:val="26"/>
          <w:lang w:eastAsia="ru-RU"/>
        </w:rPr>
      </w:pPr>
      <w:r w:rsidRPr="007E410C">
        <w:rPr>
          <w:rFonts w:ascii="Times New Roman" w:eastAsia="Times New Roman" w:hAnsi="Times New Roman"/>
          <w:b/>
          <w:i/>
          <w:sz w:val="26"/>
          <w:szCs w:val="26"/>
          <w:lang w:eastAsia="ru-RU"/>
        </w:rPr>
        <w:t>Вклад основных результатов в решение задач и достижение целей государственной программы:</w:t>
      </w:r>
    </w:p>
    <w:p w:rsidR="00026784" w:rsidRPr="00D85A4A" w:rsidRDefault="002C6CBC" w:rsidP="008B5EFE">
      <w:pPr>
        <w:autoSpaceDE w:val="0"/>
        <w:autoSpaceDN w:val="0"/>
        <w:adjustRightInd w:val="0"/>
        <w:spacing w:after="0" w:line="240" w:lineRule="auto"/>
        <w:ind w:firstLine="709"/>
        <w:jc w:val="both"/>
        <w:rPr>
          <w:rFonts w:ascii="Times New Roman" w:hAnsi="Times New Roman" w:cs="Times New Roman"/>
          <w:sz w:val="28"/>
          <w:szCs w:val="28"/>
        </w:rPr>
      </w:pPr>
      <w:r w:rsidRPr="002C6CBC">
        <w:rPr>
          <w:rFonts w:ascii="Times New Roman" w:hAnsi="Times New Roman" w:cs="Times New Roman"/>
          <w:sz w:val="28"/>
          <w:szCs w:val="28"/>
        </w:rPr>
        <w:t xml:space="preserve">- </w:t>
      </w:r>
      <w:proofErr w:type="gramStart"/>
      <w:r w:rsidR="006B1BA9" w:rsidRPr="002C6CBC">
        <w:rPr>
          <w:rFonts w:ascii="Times New Roman" w:hAnsi="Times New Roman" w:cs="Times New Roman"/>
          <w:sz w:val="28"/>
          <w:szCs w:val="28"/>
        </w:rPr>
        <w:t>контроль за</w:t>
      </w:r>
      <w:proofErr w:type="gramEnd"/>
      <w:r w:rsidR="006B1BA9" w:rsidRPr="002C6CBC">
        <w:rPr>
          <w:rFonts w:ascii="Times New Roman" w:hAnsi="Times New Roman" w:cs="Times New Roman"/>
          <w:sz w:val="28"/>
          <w:szCs w:val="28"/>
        </w:rPr>
        <w:t xml:space="preserve"> эффективностью использования краевог</w:t>
      </w:r>
      <w:r w:rsidR="00026784">
        <w:rPr>
          <w:rFonts w:ascii="Times New Roman" w:hAnsi="Times New Roman" w:cs="Times New Roman"/>
          <w:sz w:val="28"/>
          <w:szCs w:val="28"/>
        </w:rPr>
        <w:t>о имущества, земельных участков</w:t>
      </w:r>
      <w:r w:rsidR="00026784" w:rsidRPr="00026784">
        <w:rPr>
          <w:rFonts w:ascii="Times New Roman" w:hAnsi="Times New Roman" w:cs="Times New Roman"/>
          <w:sz w:val="28"/>
          <w:szCs w:val="28"/>
        </w:rPr>
        <w:t>;</w:t>
      </w:r>
    </w:p>
    <w:p w:rsidR="00026784" w:rsidRPr="00D85A4A" w:rsidRDefault="00026784" w:rsidP="008B5EFE">
      <w:pPr>
        <w:autoSpaceDE w:val="0"/>
        <w:autoSpaceDN w:val="0"/>
        <w:adjustRightInd w:val="0"/>
        <w:spacing w:after="0" w:line="240" w:lineRule="auto"/>
        <w:ind w:firstLine="709"/>
        <w:jc w:val="both"/>
        <w:rPr>
          <w:rFonts w:ascii="Times New Roman" w:hAnsi="Times New Roman" w:cs="Times New Roman"/>
          <w:sz w:val="28"/>
          <w:szCs w:val="28"/>
        </w:rPr>
      </w:pPr>
      <w:r w:rsidRPr="00026784">
        <w:rPr>
          <w:rFonts w:ascii="Times New Roman" w:hAnsi="Times New Roman" w:cs="Times New Roman"/>
          <w:sz w:val="28"/>
          <w:szCs w:val="28"/>
        </w:rPr>
        <w:t>-</w:t>
      </w:r>
      <w:r w:rsidR="006B1BA9" w:rsidRPr="002C6CBC">
        <w:rPr>
          <w:rFonts w:ascii="Times New Roman" w:hAnsi="Times New Roman" w:cs="Times New Roman"/>
          <w:sz w:val="28"/>
          <w:szCs w:val="28"/>
        </w:rPr>
        <w:t xml:space="preserve"> рациональное и эффективное использовани</w:t>
      </w:r>
      <w:r w:rsidR="003A3031">
        <w:rPr>
          <w:rFonts w:ascii="Times New Roman" w:hAnsi="Times New Roman" w:cs="Times New Roman"/>
          <w:sz w:val="28"/>
          <w:szCs w:val="28"/>
        </w:rPr>
        <w:t>я</w:t>
      </w:r>
      <w:r w:rsidR="006B1BA9" w:rsidRPr="002C6CBC">
        <w:rPr>
          <w:rFonts w:ascii="Times New Roman" w:hAnsi="Times New Roman" w:cs="Times New Roman"/>
          <w:sz w:val="28"/>
          <w:szCs w:val="28"/>
        </w:rPr>
        <w:t xml:space="preserve"> краевого имущества, земельных уч</w:t>
      </w:r>
      <w:r>
        <w:rPr>
          <w:rFonts w:ascii="Times New Roman" w:hAnsi="Times New Roman" w:cs="Times New Roman"/>
          <w:sz w:val="28"/>
          <w:szCs w:val="28"/>
        </w:rPr>
        <w:t>астков</w:t>
      </w:r>
      <w:r w:rsidRPr="00026784">
        <w:rPr>
          <w:rFonts w:ascii="Times New Roman" w:hAnsi="Times New Roman" w:cs="Times New Roman"/>
          <w:sz w:val="28"/>
          <w:szCs w:val="28"/>
        </w:rPr>
        <w:t>;</w:t>
      </w:r>
    </w:p>
    <w:p w:rsidR="008B5EFE" w:rsidRDefault="00026784" w:rsidP="008B5EFE">
      <w:pPr>
        <w:autoSpaceDE w:val="0"/>
        <w:autoSpaceDN w:val="0"/>
        <w:adjustRightInd w:val="0"/>
        <w:spacing w:after="0" w:line="240" w:lineRule="auto"/>
        <w:ind w:firstLine="709"/>
        <w:jc w:val="both"/>
        <w:rPr>
          <w:rFonts w:ascii="Times New Roman" w:hAnsi="Times New Roman" w:cs="Times New Roman"/>
          <w:sz w:val="28"/>
          <w:szCs w:val="28"/>
        </w:rPr>
      </w:pPr>
      <w:r w:rsidRPr="00D85A4A">
        <w:rPr>
          <w:rFonts w:ascii="Times New Roman" w:hAnsi="Times New Roman" w:cs="Times New Roman"/>
          <w:sz w:val="28"/>
          <w:szCs w:val="28"/>
        </w:rPr>
        <w:t xml:space="preserve">- </w:t>
      </w:r>
      <w:r w:rsidR="002C6CBC" w:rsidRPr="002C6CBC">
        <w:rPr>
          <w:rFonts w:ascii="Times New Roman" w:hAnsi="Times New Roman" w:cs="Times New Roman"/>
          <w:sz w:val="28"/>
          <w:szCs w:val="28"/>
        </w:rPr>
        <w:t xml:space="preserve"> максимизация доходности; </w:t>
      </w:r>
    </w:p>
    <w:p w:rsidR="008B5EFE" w:rsidRPr="008B5EFE" w:rsidRDefault="002C6CBC" w:rsidP="008B5EFE">
      <w:pPr>
        <w:autoSpaceDE w:val="0"/>
        <w:autoSpaceDN w:val="0"/>
        <w:adjustRightInd w:val="0"/>
        <w:spacing w:after="0" w:line="240" w:lineRule="auto"/>
        <w:ind w:firstLine="709"/>
        <w:jc w:val="both"/>
        <w:rPr>
          <w:rFonts w:ascii="Times New Roman" w:eastAsia="Times New Roman" w:hAnsi="Times New Roman" w:cs="Times New Roman"/>
          <w:lang w:eastAsia="ru-RU"/>
        </w:rPr>
      </w:pPr>
      <w:proofErr w:type="gramStart"/>
      <w:r w:rsidRPr="008B5EFE">
        <w:rPr>
          <w:rFonts w:ascii="Times New Roman" w:hAnsi="Times New Roman" w:cs="Times New Roman"/>
          <w:sz w:val="28"/>
          <w:szCs w:val="28"/>
        </w:rPr>
        <w:t xml:space="preserve">- </w:t>
      </w:r>
      <w:r w:rsidR="008B5EFE" w:rsidRPr="008B5EFE">
        <w:rPr>
          <w:rFonts w:ascii="Times New Roman" w:hAnsi="Times New Roman" w:cs="Times New Roman"/>
          <w:sz w:val="28"/>
          <w:szCs w:val="28"/>
        </w:rPr>
        <w:t>н</w:t>
      </w:r>
      <w:r w:rsidR="008B5EFE" w:rsidRPr="008B5EFE">
        <w:rPr>
          <w:rFonts w:ascii="Times New Roman" w:eastAsia="Times New Roman" w:hAnsi="Times New Roman" w:cs="Times New Roman"/>
          <w:sz w:val="28"/>
          <w:szCs w:val="28"/>
          <w:lang w:eastAsia="ru-RU"/>
        </w:rPr>
        <w:t>аполнение государственного кадастра недвижимости сведениями о границах муниципальных образований, населенных пунктов позволит органам власти различного уровня более эффективно осуществлять полномочия по управлению земельными ресурсами на территории Камчатского края, что будет способствовать более продуктивному освоению и развитию территорий с целью создания благоприятных условий жизнедеятельности человека, а так же позволит увеличить налогооблагаемую базу объектов недвижимости, поможет оперативно подготавливать территории муниципальных образований Камчатского</w:t>
      </w:r>
      <w:proofErr w:type="gramEnd"/>
      <w:r w:rsidR="008B5EFE" w:rsidRPr="008B5EFE">
        <w:rPr>
          <w:rFonts w:ascii="Times New Roman" w:eastAsia="Times New Roman" w:hAnsi="Times New Roman" w:cs="Times New Roman"/>
          <w:sz w:val="28"/>
          <w:szCs w:val="28"/>
          <w:lang w:eastAsia="ru-RU"/>
        </w:rPr>
        <w:t xml:space="preserve"> края для размещения производств, жилищного и социального строительства, улучшит инвестиционную привлекательность Камчатского края.</w:t>
      </w:r>
      <w:r w:rsidR="008B5EFE" w:rsidRPr="008B5EFE">
        <w:rPr>
          <w:rFonts w:ascii="Times New Roman" w:eastAsia="Times New Roman" w:hAnsi="Times New Roman" w:cs="Times New Roman"/>
          <w:sz w:val="24"/>
          <w:szCs w:val="24"/>
          <w:lang w:eastAsia="ru-RU"/>
        </w:rPr>
        <w:t> </w:t>
      </w:r>
      <w:r w:rsidR="008B5EFE" w:rsidRPr="008B5EFE">
        <w:rPr>
          <w:rFonts w:ascii="Times New Roman" w:eastAsia="Times New Roman" w:hAnsi="Times New Roman" w:cs="Times New Roman"/>
          <w:color w:val="000000"/>
          <w:sz w:val="20"/>
          <w:szCs w:val="20"/>
          <w:lang w:eastAsia="ru-RU"/>
        </w:rPr>
        <w:t xml:space="preserve"> </w:t>
      </w:r>
    </w:p>
    <w:p w:rsidR="008B5EFE" w:rsidRPr="008B5EFE" w:rsidRDefault="008B5EFE" w:rsidP="008B5EFE">
      <w:pPr>
        <w:autoSpaceDE w:val="0"/>
        <w:autoSpaceDN w:val="0"/>
        <w:spacing w:after="0" w:line="240" w:lineRule="auto"/>
        <w:rPr>
          <w:rFonts w:ascii="Calibri" w:eastAsia="Times New Roman" w:hAnsi="Calibri" w:cs="Calibri"/>
          <w:lang w:eastAsia="ru-RU"/>
        </w:rPr>
      </w:pPr>
      <w:r w:rsidRPr="008B5EFE">
        <w:rPr>
          <w:rFonts w:ascii="Segoe UI" w:eastAsia="Times New Roman" w:hAnsi="Segoe UI" w:cs="Segoe UI"/>
          <w:sz w:val="19"/>
          <w:szCs w:val="19"/>
          <w:lang w:val="en-US" w:eastAsia="ru-RU"/>
        </w:rPr>
        <w:t> </w:t>
      </w:r>
    </w:p>
    <w:p w:rsidR="00402774" w:rsidRDefault="00406847" w:rsidP="00484300">
      <w:pPr>
        <w:widowControl w:val="0"/>
        <w:spacing w:before="240" w:after="120" w:line="240" w:lineRule="auto"/>
        <w:jc w:val="center"/>
        <w:rPr>
          <w:rFonts w:ascii="Times New Roman" w:hAnsi="Times New Roman" w:cs="Times New Roman"/>
          <w:b/>
          <w:sz w:val="28"/>
          <w:szCs w:val="28"/>
        </w:rPr>
      </w:pPr>
      <w:r w:rsidRPr="00C02E1B">
        <w:rPr>
          <w:rFonts w:ascii="Times New Roman" w:hAnsi="Times New Roman" w:cs="Times New Roman"/>
          <w:b/>
          <w:sz w:val="28"/>
          <w:szCs w:val="28"/>
        </w:rPr>
        <w:t xml:space="preserve">1.3. </w:t>
      </w:r>
      <w:r w:rsidR="004B25BF" w:rsidRPr="00C02E1B">
        <w:rPr>
          <w:rFonts w:ascii="Times New Roman" w:hAnsi="Times New Roman" w:cs="Times New Roman"/>
          <w:b/>
          <w:sz w:val="28"/>
          <w:szCs w:val="28"/>
        </w:rPr>
        <w:t xml:space="preserve">Сведения о достижении значений показателей (индикаторов) </w:t>
      </w:r>
      <w:r w:rsidR="006E49FF" w:rsidRPr="00C02E1B">
        <w:rPr>
          <w:rFonts w:ascii="Times New Roman" w:hAnsi="Times New Roman" w:cs="Times New Roman"/>
          <w:b/>
          <w:sz w:val="28"/>
          <w:szCs w:val="28"/>
        </w:rPr>
        <w:t>П</w:t>
      </w:r>
      <w:r w:rsidR="004B25BF" w:rsidRPr="00C02E1B">
        <w:rPr>
          <w:rFonts w:ascii="Times New Roman" w:hAnsi="Times New Roman" w:cs="Times New Roman"/>
          <w:b/>
          <w:sz w:val="28"/>
          <w:szCs w:val="28"/>
        </w:rPr>
        <w:t>рограмм</w:t>
      </w:r>
      <w:r w:rsidR="00345CC5" w:rsidRPr="00C02E1B">
        <w:rPr>
          <w:rFonts w:ascii="Times New Roman" w:hAnsi="Times New Roman" w:cs="Times New Roman"/>
          <w:b/>
          <w:sz w:val="28"/>
          <w:szCs w:val="28"/>
        </w:rPr>
        <w:t>ы</w:t>
      </w:r>
    </w:p>
    <w:tbl>
      <w:tblPr>
        <w:tblStyle w:val="a4"/>
        <w:tblW w:w="9889" w:type="dxa"/>
        <w:tblLayout w:type="fixed"/>
        <w:tblLook w:val="04A0"/>
      </w:tblPr>
      <w:tblGrid>
        <w:gridCol w:w="609"/>
        <w:gridCol w:w="2901"/>
        <w:gridCol w:w="633"/>
        <w:gridCol w:w="785"/>
        <w:gridCol w:w="1134"/>
        <w:gridCol w:w="3827"/>
      </w:tblGrid>
      <w:tr w:rsidR="0080595B" w:rsidRPr="004B25BF" w:rsidTr="000424AE">
        <w:tc>
          <w:tcPr>
            <w:tcW w:w="609" w:type="dxa"/>
            <w:vMerge w:val="restart"/>
          </w:tcPr>
          <w:p w:rsidR="0080595B" w:rsidRPr="004B25BF" w:rsidRDefault="0080595B" w:rsidP="00BA25EB">
            <w:pPr>
              <w:widowControl w:val="0"/>
              <w:jc w:val="center"/>
              <w:rPr>
                <w:rFonts w:ascii="Times New Roman" w:hAnsi="Times New Roman" w:cs="Times New Roman"/>
                <w:sz w:val="24"/>
                <w:szCs w:val="24"/>
              </w:rPr>
            </w:pPr>
            <w:r w:rsidRPr="004B25BF">
              <w:rPr>
                <w:rFonts w:ascii="Times New Roman" w:hAnsi="Times New Roman" w:cs="Times New Roman"/>
                <w:sz w:val="24"/>
                <w:szCs w:val="24"/>
              </w:rPr>
              <w:t xml:space="preserve">№ </w:t>
            </w:r>
            <w:proofErr w:type="spellStart"/>
            <w:proofErr w:type="gramStart"/>
            <w:r w:rsidRPr="004B25BF">
              <w:rPr>
                <w:rFonts w:ascii="Times New Roman" w:hAnsi="Times New Roman" w:cs="Times New Roman"/>
                <w:sz w:val="24"/>
                <w:szCs w:val="24"/>
              </w:rPr>
              <w:t>п</w:t>
            </w:r>
            <w:proofErr w:type="spellEnd"/>
            <w:proofErr w:type="gramEnd"/>
            <w:r w:rsidRPr="004B25BF">
              <w:rPr>
                <w:rFonts w:ascii="Times New Roman" w:hAnsi="Times New Roman" w:cs="Times New Roman"/>
                <w:sz w:val="24"/>
                <w:szCs w:val="24"/>
              </w:rPr>
              <w:t>/</w:t>
            </w:r>
            <w:proofErr w:type="spellStart"/>
            <w:r w:rsidRPr="004B25BF">
              <w:rPr>
                <w:rFonts w:ascii="Times New Roman" w:hAnsi="Times New Roman" w:cs="Times New Roman"/>
                <w:sz w:val="24"/>
                <w:szCs w:val="24"/>
              </w:rPr>
              <w:t>п</w:t>
            </w:r>
            <w:proofErr w:type="spellEnd"/>
          </w:p>
        </w:tc>
        <w:tc>
          <w:tcPr>
            <w:tcW w:w="2901" w:type="dxa"/>
            <w:vMerge w:val="restart"/>
          </w:tcPr>
          <w:p w:rsidR="0080595B" w:rsidRPr="004B25BF" w:rsidRDefault="0080595B" w:rsidP="00BA25EB">
            <w:pPr>
              <w:widowControl w:val="0"/>
              <w:jc w:val="center"/>
              <w:rPr>
                <w:rFonts w:ascii="Times New Roman" w:hAnsi="Times New Roman" w:cs="Times New Roman"/>
                <w:sz w:val="24"/>
                <w:szCs w:val="24"/>
              </w:rPr>
            </w:pPr>
            <w:r>
              <w:rPr>
                <w:rFonts w:ascii="Times New Roman" w:hAnsi="Times New Roman" w:cs="Times New Roman"/>
                <w:sz w:val="24"/>
                <w:szCs w:val="24"/>
              </w:rPr>
              <w:t>Показатель (индикатор)</w:t>
            </w:r>
          </w:p>
        </w:tc>
        <w:tc>
          <w:tcPr>
            <w:tcW w:w="633" w:type="dxa"/>
            <w:vMerge w:val="restart"/>
          </w:tcPr>
          <w:p w:rsidR="0080595B" w:rsidRPr="004B25BF" w:rsidRDefault="0080595B" w:rsidP="00BA25EB">
            <w:pPr>
              <w:widowControl w:val="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1919" w:type="dxa"/>
            <w:gridSpan w:val="2"/>
          </w:tcPr>
          <w:p w:rsidR="0080595B" w:rsidRPr="004B25BF" w:rsidRDefault="0080595B" w:rsidP="006E49FF">
            <w:pPr>
              <w:widowControl w:val="0"/>
              <w:jc w:val="center"/>
              <w:rPr>
                <w:rFonts w:ascii="Times New Roman" w:hAnsi="Times New Roman" w:cs="Times New Roman"/>
                <w:sz w:val="24"/>
                <w:szCs w:val="24"/>
              </w:rPr>
            </w:pPr>
            <w:r>
              <w:rPr>
                <w:rFonts w:ascii="Times New Roman" w:hAnsi="Times New Roman" w:cs="Times New Roman"/>
                <w:sz w:val="24"/>
                <w:szCs w:val="24"/>
              </w:rPr>
              <w:t xml:space="preserve">Значения показателей (индикаторов) </w:t>
            </w:r>
            <w:r w:rsidR="006E49FF">
              <w:rPr>
                <w:rFonts w:ascii="Times New Roman" w:hAnsi="Times New Roman" w:cs="Times New Roman"/>
                <w:sz w:val="24"/>
                <w:szCs w:val="24"/>
              </w:rPr>
              <w:t>П</w:t>
            </w:r>
            <w:r>
              <w:rPr>
                <w:rFonts w:ascii="Times New Roman" w:hAnsi="Times New Roman" w:cs="Times New Roman"/>
                <w:sz w:val="24"/>
                <w:szCs w:val="24"/>
              </w:rPr>
              <w:t>рограммы</w:t>
            </w:r>
          </w:p>
        </w:tc>
        <w:tc>
          <w:tcPr>
            <w:tcW w:w="3827" w:type="dxa"/>
            <w:vMerge w:val="restart"/>
          </w:tcPr>
          <w:p w:rsidR="0080595B" w:rsidRPr="004B25BF" w:rsidRDefault="0080595B" w:rsidP="00BA25EB">
            <w:pPr>
              <w:widowControl w:val="0"/>
              <w:jc w:val="center"/>
              <w:rPr>
                <w:rFonts w:ascii="Times New Roman" w:hAnsi="Times New Roman" w:cs="Times New Roman"/>
                <w:sz w:val="24"/>
                <w:szCs w:val="24"/>
              </w:rPr>
            </w:pPr>
            <w:r>
              <w:rPr>
                <w:rFonts w:ascii="Times New Roman" w:hAnsi="Times New Roman" w:cs="Times New Roman"/>
                <w:sz w:val="24"/>
                <w:szCs w:val="24"/>
              </w:rPr>
              <w:t>Обоснование отклонений значений показателя (индикатора)</w:t>
            </w:r>
          </w:p>
        </w:tc>
      </w:tr>
      <w:tr w:rsidR="0080595B" w:rsidRPr="004B25BF" w:rsidTr="000424AE">
        <w:tc>
          <w:tcPr>
            <w:tcW w:w="609" w:type="dxa"/>
            <w:vMerge/>
          </w:tcPr>
          <w:p w:rsidR="0080595B" w:rsidRPr="004B25BF" w:rsidRDefault="0080595B" w:rsidP="00BA25EB">
            <w:pPr>
              <w:widowControl w:val="0"/>
              <w:jc w:val="both"/>
              <w:rPr>
                <w:rFonts w:ascii="Times New Roman" w:hAnsi="Times New Roman" w:cs="Times New Roman"/>
                <w:sz w:val="24"/>
                <w:szCs w:val="24"/>
              </w:rPr>
            </w:pPr>
          </w:p>
        </w:tc>
        <w:tc>
          <w:tcPr>
            <w:tcW w:w="2901" w:type="dxa"/>
            <w:vMerge/>
          </w:tcPr>
          <w:p w:rsidR="0080595B" w:rsidRPr="004B25BF" w:rsidRDefault="0080595B" w:rsidP="00BA25EB">
            <w:pPr>
              <w:widowControl w:val="0"/>
              <w:jc w:val="both"/>
              <w:rPr>
                <w:rFonts w:ascii="Times New Roman" w:hAnsi="Times New Roman" w:cs="Times New Roman"/>
                <w:sz w:val="24"/>
                <w:szCs w:val="24"/>
              </w:rPr>
            </w:pPr>
          </w:p>
        </w:tc>
        <w:tc>
          <w:tcPr>
            <w:tcW w:w="633" w:type="dxa"/>
            <w:vMerge/>
          </w:tcPr>
          <w:p w:rsidR="0080595B" w:rsidRPr="004B25BF" w:rsidRDefault="0080595B" w:rsidP="00BA25EB">
            <w:pPr>
              <w:widowControl w:val="0"/>
              <w:jc w:val="center"/>
              <w:rPr>
                <w:rFonts w:ascii="Times New Roman" w:hAnsi="Times New Roman" w:cs="Times New Roman"/>
                <w:sz w:val="24"/>
                <w:szCs w:val="24"/>
              </w:rPr>
            </w:pPr>
          </w:p>
        </w:tc>
        <w:tc>
          <w:tcPr>
            <w:tcW w:w="785" w:type="dxa"/>
          </w:tcPr>
          <w:p w:rsidR="0080595B" w:rsidRPr="004B25BF" w:rsidRDefault="0080595B" w:rsidP="00BA25EB">
            <w:pPr>
              <w:widowControl w:val="0"/>
              <w:jc w:val="center"/>
              <w:rPr>
                <w:rFonts w:ascii="Times New Roman" w:hAnsi="Times New Roman" w:cs="Times New Roman"/>
                <w:sz w:val="24"/>
                <w:szCs w:val="24"/>
              </w:rPr>
            </w:pPr>
            <w:r>
              <w:rPr>
                <w:rFonts w:ascii="Times New Roman" w:hAnsi="Times New Roman" w:cs="Times New Roman"/>
                <w:sz w:val="24"/>
                <w:szCs w:val="24"/>
              </w:rPr>
              <w:t>план</w:t>
            </w:r>
          </w:p>
        </w:tc>
        <w:tc>
          <w:tcPr>
            <w:tcW w:w="1134" w:type="dxa"/>
          </w:tcPr>
          <w:p w:rsidR="0080595B" w:rsidRPr="004B25BF" w:rsidRDefault="0080595B" w:rsidP="00BA25EB">
            <w:pPr>
              <w:widowControl w:val="0"/>
              <w:jc w:val="center"/>
              <w:rPr>
                <w:rFonts w:ascii="Times New Roman" w:hAnsi="Times New Roman" w:cs="Times New Roman"/>
                <w:sz w:val="24"/>
                <w:szCs w:val="24"/>
              </w:rPr>
            </w:pPr>
            <w:r>
              <w:rPr>
                <w:rFonts w:ascii="Times New Roman" w:hAnsi="Times New Roman" w:cs="Times New Roman"/>
                <w:sz w:val="24"/>
                <w:szCs w:val="24"/>
              </w:rPr>
              <w:t>факт</w:t>
            </w:r>
          </w:p>
        </w:tc>
        <w:tc>
          <w:tcPr>
            <w:tcW w:w="3827" w:type="dxa"/>
            <w:vMerge/>
          </w:tcPr>
          <w:p w:rsidR="0080595B" w:rsidRPr="004B25BF" w:rsidRDefault="0080595B" w:rsidP="00BA25EB">
            <w:pPr>
              <w:widowControl w:val="0"/>
              <w:jc w:val="both"/>
              <w:rPr>
                <w:rFonts w:ascii="Times New Roman" w:hAnsi="Times New Roman" w:cs="Times New Roman"/>
                <w:sz w:val="24"/>
                <w:szCs w:val="24"/>
              </w:rPr>
            </w:pP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1</w:t>
            </w:r>
          </w:p>
        </w:tc>
        <w:tc>
          <w:tcPr>
            <w:tcW w:w="2901" w:type="dxa"/>
          </w:tcPr>
          <w:p w:rsidR="0080595B" w:rsidRPr="004B25BF"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Удельный вес объектов недвижимости, по которым проведена техническая инвентаризация, по отношению к общему количеству объектов недвижимости, находящихся в реестре</w:t>
            </w:r>
          </w:p>
        </w:tc>
        <w:tc>
          <w:tcPr>
            <w:tcW w:w="633" w:type="dxa"/>
          </w:tcPr>
          <w:p w:rsidR="0080595B" w:rsidRPr="004B25BF" w:rsidRDefault="0080595B" w:rsidP="00BA25EB">
            <w:pPr>
              <w:widowControl w:val="0"/>
              <w:jc w:val="center"/>
              <w:rPr>
                <w:rFonts w:ascii="Times New Roman" w:hAnsi="Times New Roman" w:cs="Times New Roman"/>
                <w:sz w:val="24"/>
                <w:szCs w:val="24"/>
              </w:rPr>
            </w:pPr>
            <w:r>
              <w:rPr>
                <w:rFonts w:ascii="Times New Roman" w:hAnsi="Times New Roman" w:cs="Times New Roman"/>
                <w:sz w:val="24"/>
                <w:szCs w:val="24"/>
              </w:rPr>
              <w:t>%</w:t>
            </w:r>
          </w:p>
        </w:tc>
        <w:tc>
          <w:tcPr>
            <w:tcW w:w="785" w:type="dxa"/>
          </w:tcPr>
          <w:p w:rsidR="0080595B" w:rsidRPr="00EB6A9E" w:rsidRDefault="00EB6A9E" w:rsidP="00BA25EB">
            <w:pPr>
              <w:widowControl w:val="0"/>
              <w:jc w:val="center"/>
              <w:rPr>
                <w:rFonts w:ascii="Times New Roman" w:hAnsi="Times New Roman" w:cs="Times New Roman"/>
                <w:sz w:val="24"/>
                <w:szCs w:val="24"/>
                <w:lang w:val="en-US"/>
              </w:rPr>
            </w:pPr>
            <w:r>
              <w:rPr>
                <w:rFonts w:ascii="Times New Roman" w:hAnsi="Times New Roman" w:cs="Times New Roman"/>
                <w:sz w:val="24"/>
                <w:szCs w:val="24"/>
                <w:lang w:val="en-US"/>
              </w:rPr>
              <w:t>91</w:t>
            </w:r>
          </w:p>
        </w:tc>
        <w:tc>
          <w:tcPr>
            <w:tcW w:w="1134" w:type="dxa"/>
          </w:tcPr>
          <w:p w:rsidR="0080595B" w:rsidRPr="00EB6A9E" w:rsidRDefault="00EB6A9E" w:rsidP="00BA25EB">
            <w:pPr>
              <w:widowControl w:val="0"/>
              <w:jc w:val="center"/>
              <w:rPr>
                <w:rFonts w:ascii="Times New Roman" w:hAnsi="Times New Roman" w:cs="Times New Roman"/>
                <w:sz w:val="24"/>
                <w:szCs w:val="24"/>
                <w:lang w:val="en-US"/>
              </w:rPr>
            </w:pPr>
            <w:r>
              <w:rPr>
                <w:rFonts w:ascii="Times New Roman" w:hAnsi="Times New Roman" w:cs="Times New Roman"/>
                <w:sz w:val="24"/>
                <w:szCs w:val="24"/>
                <w:lang w:val="en-US"/>
              </w:rPr>
              <w:t>0</w:t>
            </w:r>
          </w:p>
        </w:tc>
        <w:tc>
          <w:tcPr>
            <w:tcW w:w="3827" w:type="dxa"/>
          </w:tcPr>
          <w:p w:rsidR="0080595B" w:rsidRPr="004B25BF" w:rsidRDefault="00EB6A9E" w:rsidP="00BA25EB">
            <w:pPr>
              <w:widowControl w:val="0"/>
              <w:jc w:val="both"/>
              <w:rPr>
                <w:rFonts w:ascii="Times New Roman" w:hAnsi="Times New Roman" w:cs="Times New Roman"/>
                <w:sz w:val="24"/>
                <w:szCs w:val="24"/>
              </w:rPr>
            </w:pPr>
            <w:r w:rsidRPr="00EB6A9E">
              <w:rPr>
                <w:rFonts w:ascii="Times New Roman" w:hAnsi="Times New Roman" w:cs="Times New Roman"/>
                <w:sz w:val="24"/>
                <w:szCs w:val="24"/>
              </w:rPr>
              <w:t xml:space="preserve">В связи с нарушением Подрядчиком сроков исполнения контракта в отчетном году запланированное количество объектов недвижимого имущества не поставлено </w:t>
            </w:r>
            <w:r>
              <w:rPr>
                <w:rFonts w:ascii="Times New Roman" w:hAnsi="Times New Roman" w:cs="Times New Roman"/>
                <w:sz w:val="24"/>
                <w:szCs w:val="24"/>
              </w:rPr>
              <w:t xml:space="preserve">на </w:t>
            </w:r>
            <w:r w:rsidRPr="00EB6A9E">
              <w:rPr>
                <w:rFonts w:ascii="Times New Roman" w:hAnsi="Times New Roman" w:cs="Times New Roman"/>
                <w:sz w:val="24"/>
                <w:szCs w:val="24"/>
              </w:rPr>
              <w:t>кадастровый учет</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2901" w:type="dxa"/>
          </w:tcPr>
          <w:p w:rsidR="0080595B" w:rsidRPr="004B25BF" w:rsidRDefault="0080595B" w:rsidP="009F5ECE">
            <w:pPr>
              <w:widowControl w:val="0"/>
              <w:jc w:val="both"/>
              <w:rPr>
                <w:rFonts w:ascii="Times New Roman" w:hAnsi="Times New Roman" w:cs="Times New Roman"/>
                <w:sz w:val="24"/>
                <w:szCs w:val="24"/>
              </w:rPr>
            </w:pPr>
            <w:r w:rsidRPr="0080595B">
              <w:rPr>
                <w:rFonts w:ascii="Times New Roman" w:hAnsi="Times New Roman" w:cs="Times New Roman"/>
                <w:sz w:val="24"/>
                <w:szCs w:val="24"/>
              </w:rPr>
              <w:t xml:space="preserve">Количество муниципальных образований </w:t>
            </w:r>
            <w:r w:rsidR="009F5ECE">
              <w:rPr>
                <w:rFonts w:ascii="Times New Roman" w:hAnsi="Times New Roman" w:cs="Times New Roman"/>
                <w:sz w:val="24"/>
                <w:szCs w:val="24"/>
              </w:rPr>
              <w:t>в Камчатском крае</w:t>
            </w:r>
            <w:r w:rsidRPr="0080595B">
              <w:rPr>
                <w:rFonts w:ascii="Times New Roman" w:hAnsi="Times New Roman" w:cs="Times New Roman"/>
                <w:sz w:val="24"/>
                <w:szCs w:val="24"/>
              </w:rPr>
              <w:t>, сведения о которых внесены в государственный кадастр недвижимости</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шт.</w:t>
            </w:r>
          </w:p>
        </w:tc>
        <w:tc>
          <w:tcPr>
            <w:tcW w:w="785" w:type="dxa"/>
          </w:tcPr>
          <w:p w:rsidR="0080595B" w:rsidRPr="004B25BF" w:rsidRDefault="00EF22BF" w:rsidP="00BA25EB">
            <w:pPr>
              <w:widowControl w:val="0"/>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80595B" w:rsidRPr="004B25BF" w:rsidRDefault="00EF22BF" w:rsidP="00BA25EB">
            <w:pPr>
              <w:widowControl w:val="0"/>
              <w:jc w:val="center"/>
              <w:rPr>
                <w:rFonts w:ascii="Times New Roman" w:hAnsi="Times New Roman" w:cs="Times New Roman"/>
                <w:sz w:val="24"/>
                <w:szCs w:val="24"/>
              </w:rPr>
            </w:pPr>
            <w:r>
              <w:rPr>
                <w:rFonts w:ascii="Times New Roman" w:hAnsi="Times New Roman" w:cs="Times New Roman"/>
                <w:sz w:val="24"/>
                <w:szCs w:val="24"/>
              </w:rPr>
              <w:t>9</w:t>
            </w:r>
          </w:p>
        </w:tc>
        <w:tc>
          <w:tcPr>
            <w:tcW w:w="3827" w:type="dxa"/>
          </w:tcPr>
          <w:p w:rsidR="0080595B" w:rsidRPr="004B25BF" w:rsidRDefault="00EF22BF" w:rsidP="008435B1">
            <w:pPr>
              <w:widowControl w:val="0"/>
              <w:jc w:val="both"/>
              <w:rPr>
                <w:rFonts w:ascii="Times New Roman" w:hAnsi="Times New Roman" w:cs="Times New Roman"/>
                <w:sz w:val="24"/>
                <w:szCs w:val="24"/>
              </w:rPr>
            </w:pPr>
            <w:r>
              <w:rPr>
                <w:rFonts w:ascii="Times New Roman" w:hAnsi="Times New Roman" w:cs="Times New Roman"/>
                <w:sz w:val="24"/>
                <w:szCs w:val="24"/>
              </w:rPr>
              <w:t>Приняты работы по</w:t>
            </w:r>
            <w:r w:rsidR="008435B1">
              <w:rPr>
                <w:rFonts w:ascii="Times New Roman" w:hAnsi="Times New Roman" w:cs="Times New Roman"/>
                <w:sz w:val="24"/>
                <w:szCs w:val="24"/>
              </w:rPr>
              <w:t xml:space="preserve"> </w:t>
            </w:r>
            <w:r>
              <w:rPr>
                <w:rFonts w:ascii="Times New Roman" w:hAnsi="Times New Roman" w:cs="Times New Roman"/>
                <w:sz w:val="24"/>
                <w:szCs w:val="24"/>
              </w:rPr>
              <w:t xml:space="preserve">государственным </w:t>
            </w:r>
            <w:r w:rsidRPr="00EF22BF">
              <w:rPr>
                <w:rFonts w:ascii="Times New Roman" w:hAnsi="Times New Roman" w:cs="Times New Roman"/>
                <w:sz w:val="24"/>
                <w:szCs w:val="24"/>
              </w:rPr>
              <w:t>конт</w:t>
            </w:r>
            <w:r>
              <w:rPr>
                <w:rFonts w:ascii="Times New Roman" w:hAnsi="Times New Roman" w:cs="Times New Roman"/>
                <w:sz w:val="24"/>
                <w:szCs w:val="24"/>
              </w:rPr>
              <w:t>рактам со сроком исполнения в 2014 году</w:t>
            </w:r>
            <w:r w:rsidRPr="00EF22BF">
              <w:rPr>
                <w:rFonts w:ascii="Times New Roman" w:hAnsi="Times New Roman" w:cs="Times New Roman"/>
                <w:sz w:val="24"/>
                <w:szCs w:val="24"/>
              </w:rPr>
              <w:t>.</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3</w:t>
            </w:r>
          </w:p>
        </w:tc>
        <w:tc>
          <w:tcPr>
            <w:tcW w:w="2901" w:type="dxa"/>
          </w:tcPr>
          <w:p w:rsidR="0080595B" w:rsidRPr="0080595B"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Количество созданных пунктов опорной межевой сети</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шт.</w:t>
            </w:r>
          </w:p>
        </w:tc>
        <w:tc>
          <w:tcPr>
            <w:tcW w:w="785" w:type="dxa"/>
          </w:tcPr>
          <w:p w:rsidR="0080595B" w:rsidRPr="004B25BF" w:rsidRDefault="00EF22BF" w:rsidP="00BA25EB">
            <w:pPr>
              <w:widowControl w:val="0"/>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80595B" w:rsidRPr="008435B1" w:rsidRDefault="008435B1" w:rsidP="00BA25EB">
            <w:pPr>
              <w:widowControl w:val="0"/>
              <w:jc w:val="center"/>
              <w:rPr>
                <w:rFonts w:ascii="Times New Roman" w:hAnsi="Times New Roman" w:cs="Times New Roman"/>
                <w:sz w:val="24"/>
                <w:szCs w:val="24"/>
                <w:lang w:val="en-US"/>
              </w:rPr>
            </w:pPr>
            <w:r>
              <w:rPr>
                <w:rFonts w:ascii="Times New Roman" w:hAnsi="Times New Roman" w:cs="Times New Roman"/>
                <w:sz w:val="24"/>
                <w:szCs w:val="24"/>
                <w:lang w:val="en-US"/>
              </w:rPr>
              <w:t>40</w:t>
            </w:r>
          </w:p>
        </w:tc>
        <w:tc>
          <w:tcPr>
            <w:tcW w:w="3827" w:type="dxa"/>
          </w:tcPr>
          <w:p w:rsidR="0080595B" w:rsidRPr="008435B1" w:rsidRDefault="008435B1" w:rsidP="008435B1">
            <w:pPr>
              <w:widowControl w:val="0"/>
              <w:jc w:val="both"/>
              <w:rPr>
                <w:rFonts w:ascii="Times New Roman" w:hAnsi="Times New Roman" w:cs="Times New Roman"/>
                <w:sz w:val="24"/>
                <w:szCs w:val="24"/>
              </w:rPr>
            </w:pPr>
            <w:r>
              <w:rPr>
                <w:rFonts w:ascii="Times New Roman" w:hAnsi="Times New Roman" w:cs="Times New Roman"/>
                <w:sz w:val="24"/>
                <w:szCs w:val="24"/>
              </w:rPr>
              <w:t>Приняты работы по государственным контрактам со сроком исполнения в 2014 году.</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4</w:t>
            </w:r>
          </w:p>
        </w:tc>
        <w:tc>
          <w:tcPr>
            <w:tcW w:w="2901" w:type="dxa"/>
          </w:tcPr>
          <w:p w:rsidR="0080595B" w:rsidRPr="0080595B"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Площадь сформированных и поставленных на кадастровый учет земельных участков</w:t>
            </w:r>
            <w:r w:rsidR="00A67EA8">
              <w:rPr>
                <w:rFonts w:ascii="Times New Roman" w:hAnsi="Times New Roman" w:cs="Times New Roman"/>
                <w:sz w:val="24"/>
                <w:szCs w:val="24"/>
              </w:rPr>
              <w:t xml:space="preserve"> </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га</w:t>
            </w:r>
          </w:p>
        </w:tc>
        <w:tc>
          <w:tcPr>
            <w:tcW w:w="785"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30</w:t>
            </w:r>
          </w:p>
        </w:tc>
        <w:tc>
          <w:tcPr>
            <w:tcW w:w="1134" w:type="dxa"/>
          </w:tcPr>
          <w:p w:rsidR="0080595B" w:rsidRPr="004B25BF" w:rsidRDefault="00EF22BF" w:rsidP="00BA25EB">
            <w:pPr>
              <w:widowControl w:val="0"/>
              <w:jc w:val="center"/>
              <w:rPr>
                <w:rFonts w:ascii="Times New Roman" w:hAnsi="Times New Roman" w:cs="Times New Roman"/>
                <w:sz w:val="24"/>
                <w:szCs w:val="24"/>
              </w:rPr>
            </w:pPr>
            <w:r>
              <w:rPr>
                <w:rFonts w:ascii="Times New Roman" w:hAnsi="Times New Roman" w:cs="Times New Roman"/>
                <w:sz w:val="24"/>
                <w:szCs w:val="24"/>
              </w:rPr>
              <w:t>30</w:t>
            </w:r>
          </w:p>
        </w:tc>
        <w:tc>
          <w:tcPr>
            <w:tcW w:w="3827" w:type="dxa"/>
          </w:tcPr>
          <w:p w:rsidR="0080595B" w:rsidRPr="004B25BF" w:rsidRDefault="0080595B" w:rsidP="00BA25EB">
            <w:pPr>
              <w:widowControl w:val="0"/>
              <w:jc w:val="both"/>
              <w:rPr>
                <w:rFonts w:ascii="Times New Roman" w:hAnsi="Times New Roman" w:cs="Times New Roman"/>
                <w:sz w:val="24"/>
                <w:szCs w:val="24"/>
              </w:rPr>
            </w:pP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5</w:t>
            </w:r>
          </w:p>
        </w:tc>
        <w:tc>
          <w:tcPr>
            <w:tcW w:w="2901" w:type="dxa"/>
          </w:tcPr>
          <w:p w:rsidR="0080595B" w:rsidRPr="0080595B"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Площадь земельных участков, рыночная стоимость которых определена в результате работ</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га</w:t>
            </w:r>
          </w:p>
        </w:tc>
        <w:tc>
          <w:tcPr>
            <w:tcW w:w="785"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25</w:t>
            </w:r>
          </w:p>
        </w:tc>
        <w:tc>
          <w:tcPr>
            <w:tcW w:w="1134" w:type="dxa"/>
          </w:tcPr>
          <w:p w:rsidR="0080595B" w:rsidRPr="004B25BF" w:rsidRDefault="00EF22BF" w:rsidP="00BA25EB">
            <w:pPr>
              <w:widowControl w:val="0"/>
              <w:jc w:val="center"/>
              <w:rPr>
                <w:rFonts w:ascii="Times New Roman" w:hAnsi="Times New Roman" w:cs="Times New Roman"/>
                <w:sz w:val="24"/>
                <w:szCs w:val="24"/>
              </w:rPr>
            </w:pPr>
            <w:r>
              <w:rPr>
                <w:rFonts w:ascii="Times New Roman" w:hAnsi="Times New Roman" w:cs="Times New Roman"/>
                <w:sz w:val="24"/>
                <w:szCs w:val="24"/>
              </w:rPr>
              <w:t>0</w:t>
            </w:r>
          </w:p>
        </w:tc>
        <w:tc>
          <w:tcPr>
            <w:tcW w:w="3827" w:type="dxa"/>
          </w:tcPr>
          <w:p w:rsidR="0080595B" w:rsidRPr="004B25BF" w:rsidRDefault="00EF22BF" w:rsidP="00EF22BF">
            <w:pPr>
              <w:widowControl w:val="0"/>
              <w:jc w:val="both"/>
              <w:rPr>
                <w:rFonts w:ascii="Times New Roman" w:hAnsi="Times New Roman" w:cs="Times New Roman"/>
                <w:sz w:val="24"/>
                <w:szCs w:val="24"/>
              </w:rPr>
            </w:pPr>
            <w:proofErr w:type="gramStart"/>
            <w:r w:rsidRPr="00EF22BF">
              <w:rPr>
                <w:rFonts w:ascii="Times New Roman" w:hAnsi="Times New Roman" w:cs="Times New Roman"/>
                <w:sz w:val="24"/>
                <w:szCs w:val="24"/>
              </w:rPr>
              <w:t>С 01.03.2015 в соответствии с изменениями, внесенными Федеральным законом от 23.06.2014 № 171-ФЗ «О внесении изменений в Земельный кодекс Российской Федерации и отдельные законодательные акты Российской Федерации» в Земельный кодекс Российской Федерации и Федеральный закон от 24.10.2001 № 137-ФЗ «О введении в действие Земельного кодекса Российской Федерации», полномочия по предоставлению земельных участков, государственная собственность на которые не разграничена, на территории Петропавловск - Камчатского</w:t>
            </w:r>
            <w:proofErr w:type="gramEnd"/>
            <w:r w:rsidRPr="00EF22BF">
              <w:rPr>
                <w:rFonts w:ascii="Times New Roman" w:hAnsi="Times New Roman" w:cs="Times New Roman"/>
                <w:sz w:val="24"/>
                <w:szCs w:val="24"/>
              </w:rPr>
              <w:t xml:space="preserve"> городского округа переданы органам местного самоуправления городского округа.</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6</w:t>
            </w:r>
          </w:p>
        </w:tc>
        <w:tc>
          <w:tcPr>
            <w:tcW w:w="2901" w:type="dxa"/>
          </w:tcPr>
          <w:p w:rsidR="0080595B" w:rsidRPr="001518AD" w:rsidRDefault="0080595B" w:rsidP="00BA25EB">
            <w:pPr>
              <w:widowControl w:val="0"/>
              <w:jc w:val="both"/>
              <w:rPr>
                <w:rFonts w:ascii="Times New Roman" w:hAnsi="Times New Roman" w:cs="Times New Roman"/>
                <w:sz w:val="24"/>
                <w:szCs w:val="24"/>
              </w:rPr>
            </w:pPr>
            <w:r w:rsidRPr="001518AD">
              <w:rPr>
                <w:rFonts w:ascii="Times New Roman" w:hAnsi="Times New Roman" w:cs="Times New Roman"/>
                <w:sz w:val="24"/>
                <w:szCs w:val="24"/>
              </w:rPr>
              <w:t>Выполнение работ по государственной кадастровой оценке земель в полном объеме</w:t>
            </w:r>
          </w:p>
        </w:tc>
        <w:tc>
          <w:tcPr>
            <w:tcW w:w="633" w:type="dxa"/>
          </w:tcPr>
          <w:p w:rsidR="0080595B" w:rsidRPr="001518AD" w:rsidRDefault="000424AE" w:rsidP="00BA25EB">
            <w:pPr>
              <w:widowControl w:val="0"/>
              <w:jc w:val="center"/>
              <w:rPr>
                <w:rFonts w:ascii="Times New Roman" w:hAnsi="Times New Roman" w:cs="Times New Roman"/>
                <w:sz w:val="24"/>
                <w:szCs w:val="24"/>
              </w:rPr>
            </w:pPr>
            <w:r w:rsidRPr="001518AD">
              <w:rPr>
                <w:rFonts w:ascii="Times New Roman" w:hAnsi="Times New Roman" w:cs="Times New Roman"/>
                <w:sz w:val="24"/>
                <w:szCs w:val="24"/>
              </w:rPr>
              <w:t>%</w:t>
            </w:r>
          </w:p>
        </w:tc>
        <w:tc>
          <w:tcPr>
            <w:tcW w:w="785" w:type="dxa"/>
          </w:tcPr>
          <w:p w:rsidR="0080595B" w:rsidRPr="001518AD" w:rsidRDefault="000424AE" w:rsidP="00BA25EB">
            <w:pPr>
              <w:widowControl w:val="0"/>
              <w:jc w:val="center"/>
              <w:rPr>
                <w:rFonts w:ascii="Times New Roman" w:hAnsi="Times New Roman" w:cs="Times New Roman"/>
                <w:sz w:val="24"/>
                <w:szCs w:val="24"/>
              </w:rPr>
            </w:pPr>
            <w:r w:rsidRPr="001518AD">
              <w:rPr>
                <w:rFonts w:ascii="Times New Roman" w:hAnsi="Times New Roman" w:cs="Times New Roman"/>
                <w:sz w:val="24"/>
                <w:szCs w:val="24"/>
              </w:rPr>
              <w:t>100</w:t>
            </w:r>
          </w:p>
        </w:tc>
        <w:tc>
          <w:tcPr>
            <w:tcW w:w="1134" w:type="dxa"/>
          </w:tcPr>
          <w:p w:rsidR="0080595B" w:rsidRPr="001518AD" w:rsidRDefault="001518AD" w:rsidP="00BA25EB">
            <w:pPr>
              <w:widowControl w:val="0"/>
              <w:jc w:val="center"/>
              <w:rPr>
                <w:rFonts w:ascii="Times New Roman" w:hAnsi="Times New Roman" w:cs="Times New Roman"/>
                <w:sz w:val="24"/>
                <w:szCs w:val="24"/>
              </w:rPr>
            </w:pPr>
            <w:r w:rsidRPr="001518AD">
              <w:rPr>
                <w:rFonts w:ascii="Times New Roman" w:hAnsi="Times New Roman" w:cs="Times New Roman"/>
                <w:sz w:val="24"/>
                <w:szCs w:val="24"/>
              </w:rPr>
              <w:t>0</w:t>
            </w:r>
          </w:p>
        </w:tc>
        <w:tc>
          <w:tcPr>
            <w:tcW w:w="3827" w:type="dxa"/>
          </w:tcPr>
          <w:p w:rsidR="0080595B" w:rsidRPr="001518AD" w:rsidRDefault="001518AD" w:rsidP="00CA361E">
            <w:pPr>
              <w:widowControl w:val="0"/>
              <w:jc w:val="both"/>
              <w:rPr>
                <w:rFonts w:ascii="Times New Roman" w:hAnsi="Times New Roman" w:cs="Times New Roman"/>
                <w:color w:val="FF0000"/>
                <w:sz w:val="24"/>
                <w:szCs w:val="24"/>
              </w:rPr>
            </w:pPr>
            <w:r w:rsidRPr="001518AD">
              <w:rPr>
                <w:rFonts w:ascii="Times New Roman" w:hAnsi="Times New Roman" w:cs="Times New Roman"/>
                <w:sz w:val="24"/>
                <w:szCs w:val="24"/>
              </w:rPr>
              <w:t>В 2015 году Программой не предусм</w:t>
            </w:r>
            <w:r w:rsidR="00CA361E">
              <w:rPr>
                <w:rFonts w:ascii="Times New Roman" w:hAnsi="Times New Roman" w:cs="Times New Roman"/>
                <w:sz w:val="24"/>
                <w:szCs w:val="24"/>
              </w:rPr>
              <w:t>отрено</w:t>
            </w:r>
            <w:r w:rsidRPr="001518AD">
              <w:rPr>
                <w:rFonts w:ascii="Times New Roman" w:hAnsi="Times New Roman" w:cs="Times New Roman"/>
                <w:sz w:val="24"/>
                <w:szCs w:val="24"/>
              </w:rPr>
              <w:t xml:space="preserve"> </w:t>
            </w:r>
            <w:r w:rsidR="0065299B">
              <w:rPr>
                <w:rFonts w:ascii="Times New Roman" w:hAnsi="Times New Roman" w:cs="Times New Roman"/>
                <w:sz w:val="24"/>
                <w:szCs w:val="24"/>
              </w:rPr>
              <w:t>мероприятие по</w:t>
            </w:r>
            <w:r w:rsidR="00CA361E">
              <w:rPr>
                <w:rFonts w:ascii="Times New Roman" w:hAnsi="Times New Roman" w:cs="Times New Roman"/>
                <w:sz w:val="24"/>
                <w:szCs w:val="24"/>
              </w:rPr>
              <w:t xml:space="preserve"> организации проведения</w:t>
            </w:r>
            <w:r w:rsidRPr="001518AD">
              <w:rPr>
                <w:rFonts w:ascii="Times New Roman" w:hAnsi="Times New Roman" w:cs="Times New Roman"/>
                <w:sz w:val="24"/>
                <w:szCs w:val="24"/>
              </w:rPr>
              <w:t xml:space="preserve"> работ по государственной кадастровой оценке в связи с отсутствием на территории Камчатского края земель категории подлежащей оценке в 2015 году (земли водного фонда)</w:t>
            </w:r>
            <w:r>
              <w:rPr>
                <w:rFonts w:ascii="Times New Roman" w:hAnsi="Times New Roman" w:cs="Times New Roman"/>
                <w:sz w:val="24"/>
                <w:szCs w:val="24"/>
              </w:rPr>
              <w:t>.</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7</w:t>
            </w:r>
          </w:p>
        </w:tc>
        <w:tc>
          <w:tcPr>
            <w:tcW w:w="2901" w:type="dxa"/>
          </w:tcPr>
          <w:p w:rsidR="0080595B" w:rsidRPr="0080595B"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 xml:space="preserve">Удельный вес объектов недвижимого имущества, по которым проведена актуализация рыночной стоимости права аренды </w:t>
            </w:r>
            <w:r w:rsidRPr="0080595B">
              <w:rPr>
                <w:rFonts w:ascii="Times New Roman" w:hAnsi="Times New Roman" w:cs="Times New Roman"/>
                <w:sz w:val="24"/>
                <w:szCs w:val="24"/>
              </w:rPr>
              <w:lastRenderedPageBreak/>
              <w:t>объектов недвижимого имущества, находящегося в собственности Камчатского края</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785"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w:t>
            </w:r>
          </w:p>
        </w:tc>
        <w:tc>
          <w:tcPr>
            <w:tcW w:w="3827" w:type="dxa"/>
          </w:tcPr>
          <w:p w:rsidR="0080595B" w:rsidRPr="004B25BF" w:rsidRDefault="000424AE" w:rsidP="00EF22BF">
            <w:pPr>
              <w:widowControl w:val="0"/>
              <w:jc w:val="both"/>
              <w:rPr>
                <w:rFonts w:ascii="Times New Roman" w:hAnsi="Times New Roman" w:cs="Times New Roman"/>
                <w:sz w:val="24"/>
                <w:szCs w:val="24"/>
              </w:rPr>
            </w:pPr>
            <w:r>
              <w:rPr>
                <w:rFonts w:ascii="Times New Roman" w:hAnsi="Times New Roman" w:cs="Times New Roman"/>
                <w:sz w:val="24"/>
                <w:szCs w:val="24"/>
              </w:rPr>
              <w:t xml:space="preserve">Показатель (индикатор) </w:t>
            </w:r>
            <w:r w:rsidRPr="0080595B">
              <w:rPr>
                <w:rFonts w:ascii="Times New Roman" w:hAnsi="Times New Roman" w:cs="Times New Roman"/>
                <w:sz w:val="24"/>
                <w:szCs w:val="24"/>
              </w:rPr>
              <w:t>на 201</w:t>
            </w:r>
            <w:r w:rsidR="00EF22BF">
              <w:rPr>
                <w:rFonts w:ascii="Times New Roman" w:hAnsi="Times New Roman" w:cs="Times New Roman"/>
                <w:sz w:val="24"/>
                <w:szCs w:val="24"/>
              </w:rPr>
              <w:t>5</w:t>
            </w:r>
            <w:r w:rsidRPr="0080595B">
              <w:rPr>
                <w:rFonts w:ascii="Times New Roman" w:hAnsi="Times New Roman" w:cs="Times New Roman"/>
                <w:sz w:val="24"/>
                <w:szCs w:val="24"/>
              </w:rPr>
              <w:t xml:space="preserve"> год </w:t>
            </w:r>
            <w:r w:rsidR="0080595B" w:rsidRPr="0080595B">
              <w:rPr>
                <w:rFonts w:ascii="Times New Roman" w:hAnsi="Times New Roman" w:cs="Times New Roman"/>
                <w:sz w:val="24"/>
                <w:szCs w:val="24"/>
              </w:rPr>
              <w:t xml:space="preserve">не устанавливался </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2901" w:type="dxa"/>
          </w:tcPr>
          <w:p w:rsidR="0080595B" w:rsidRPr="0080595B"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Удельный вес приватизированных объектов к общему количеству объектов, включенных в Прогнозный план (программу) приватизации государственного имущества Камчатского края на соответствующий год</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w:t>
            </w:r>
          </w:p>
        </w:tc>
        <w:tc>
          <w:tcPr>
            <w:tcW w:w="785"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Pr>
          <w:p w:rsidR="0080595B" w:rsidRPr="004B25BF" w:rsidRDefault="00123B08" w:rsidP="00BA25EB">
            <w:pPr>
              <w:widowControl w:val="0"/>
              <w:jc w:val="center"/>
              <w:rPr>
                <w:rFonts w:ascii="Times New Roman" w:hAnsi="Times New Roman" w:cs="Times New Roman"/>
                <w:sz w:val="24"/>
                <w:szCs w:val="24"/>
              </w:rPr>
            </w:pPr>
            <w:r>
              <w:rPr>
                <w:rFonts w:ascii="Times New Roman" w:hAnsi="Times New Roman" w:cs="Times New Roman"/>
                <w:sz w:val="24"/>
                <w:szCs w:val="24"/>
              </w:rPr>
              <w:t>96</w:t>
            </w:r>
          </w:p>
        </w:tc>
        <w:tc>
          <w:tcPr>
            <w:tcW w:w="3827" w:type="dxa"/>
          </w:tcPr>
          <w:p w:rsidR="0080595B" w:rsidRPr="000D6F62" w:rsidRDefault="00EF22BF" w:rsidP="00BA25EB">
            <w:pPr>
              <w:widowControl w:val="0"/>
              <w:jc w:val="both"/>
              <w:rPr>
                <w:rFonts w:ascii="Times New Roman" w:hAnsi="Times New Roman" w:cs="Times New Roman"/>
                <w:sz w:val="24"/>
                <w:szCs w:val="24"/>
              </w:rPr>
            </w:pPr>
            <w:r w:rsidRPr="000D6F62">
              <w:rPr>
                <w:rFonts w:ascii="Times New Roman" w:hAnsi="Times New Roman" w:cs="Times New Roman"/>
                <w:sz w:val="24"/>
                <w:szCs w:val="24"/>
              </w:rPr>
              <w:t>Продажу акций (долей) следующих хозяйственных обществ: ООО «</w:t>
            </w:r>
            <w:proofErr w:type="spellStart"/>
            <w:r w:rsidRPr="000D6F62">
              <w:rPr>
                <w:rFonts w:ascii="Times New Roman" w:hAnsi="Times New Roman" w:cs="Times New Roman"/>
                <w:sz w:val="24"/>
                <w:szCs w:val="24"/>
              </w:rPr>
              <w:t>КамАква</w:t>
            </w:r>
            <w:proofErr w:type="spellEnd"/>
            <w:r w:rsidRPr="000D6F62">
              <w:rPr>
                <w:rFonts w:ascii="Times New Roman" w:hAnsi="Times New Roman" w:cs="Times New Roman"/>
                <w:sz w:val="24"/>
                <w:szCs w:val="24"/>
              </w:rPr>
              <w:t>» - 10%, ОАО «</w:t>
            </w:r>
            <w:proofErr w:type="spellStart"/>
            <w:r w:rsidRPr="000D6F62">
              <w:rPr>
                <w:rFonts w:ascii="Times New Roman" w:hAnsi="Times New Roman" w:cs="Times New Roman"/>
                <w:sz w:val="24"/>
                <w:szCs w:val="24"/>
              </w:rPr>
              <w:t>КамГЭК</w:t>
            </w:r>
            <w:proofErr w:type="spellEnd"/>
            <w:r w:rsidRPr="000D6F62">
              <w:rPr>
                <w:rFonts w:ascii="Times New Roman" w:hAnsi="Times New Roman" w:cs="Times New Roman"/>
                <w:sz w:val="24"/>
                <w:szCs w:val="24"/>
              </w:rPr>
              <w:t>» - 0,53%,ОАО «</w:t>
            </w:r>
            <w:proofErr w:type="spellStart"/>
            <w:r w:rsidRPr="000D6F62">
              <w:rPr>
                <w:rFonts w:ascii="Times New Roman" w:hAnsi="Times New Roman" w:cs="Times New Roman"/>
                <w:sz w:val="24"/>
                <w:szCs w:val="24"/>
              </w:rPr>
              <w:t>Камчатгазпром</w:t>
            </w:r>
            <w:proofErr w:type="spellEnd"/>
            <w:r w:rsidRPr="000D6F62">
              <w:rPr>
                <w:rFonts w:ascii="Times New Roman" w:hAnsi="Times New Roman" w:cs="Times New Roman"/>
                <w:sz w:val="24"/>
                <w:szCs w:val="24"/>
              </w:rPr>
              <w:t>» - 7,73% планируется осуществить в 2016 году, ГУП "УКК Камчатского края находится в стадии преобразования, акционирование запланировано на 2016 год</w:t>
            </w:r>
          </w:p>
        </w:tc>
      </w:tr>
      <w:tr w:rsidR="0080595B" w:rsidRPr="004B25BF" w:rsidTr="000424AE">
        <w:tc>
          <w:tcPr>
            <w:tcW w:w="609" w:type="dxa"/>
          </w:tcPr>
          <w:p w:rsidR="0080595B" w:rsidRPr="004B25BF" w:rsidRDefault="0080595B" w:rsidP="00BA25EB">
            <w:pPr>
              <w:widowControl w:val="0"/>
              <w:jc w:val="both"/>
              <w:rPr>
                <w:rFonts w:ascii="Times New Roman" w:hAnsi="Times New Roman" w:cs="Times New Roman"/>
                <w:sz w:val="24"/>
                <w:szCs w:val="24"/>
              </w:rPr>
            </w:pPr>
            <w:r>
              <w:rPr>
                <w:rFonts w:ascii="Times New Roman" w:hAnsi="Times New Roman" w:cs="Times New Roman"/>
                <w:sz w:val="24"/>
                <w:szCs w:val="24"/>
              </w:rPr>
              <w:t>9</w:t>
            </w:r>
          </w:p>
        </w:tc>
        <w:tc>
          <w:tcPr>
            <w:tcW w:w="2901" w:type="dxa"/>
          </w:tcPr>
          <w:p w:rsidR="0080595B" w:rsidRPr="0080595B" w:rsidRDefault="0080595B"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Удельный вес устраненных нарушений, выявленных в процессе проверок, к общему количеству нарушений</w:t>
            </w:r>
          </w:p>
        </w:tc>
        <w:tc>
          <w:tcPr>
            <w:tcW w:w="633"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w:t>
            </w:r>
          </w:p>
        </w:tc>
        <w:tc>
          <w:tcPr>
            <w:tcW w:w="785" w:type="dxa"/>
          </w:tcPr>
          <w:p w:rsidR="0080595B" w:rsidRPr="004B25BF" w:rsidRDefault="000424AE" w:rsidP="00BA25EB">
            <w:pPr>
              <w:widowControl w:val="0"/>
              <w:jc w:val="center"/>
              <w:rPr>
                <w:rFonts w:ascii="Times New Roman" w:hAnsi="Times New Roman" w:cs="Times New Roman"/>
                <w:sz w:val="24"/>
                <w:szCs w:val="24"/>
              </w:rPr>
            </w:pPr>
            <w:r>
              <w:rPr>
                <w:rFonts w:ascii="Times New Roman" w:hAnsi="Times New Roman" w:cs="Times New Roman"/>
                <w:sz w:val="24"/>
                <w:szCs w:val="24"/>
              </w:rPr>
              <w:t>100</w:t>
            </w:r>
          </w:p>
        </w:tc>
        <w:tc>
          <w:tcPr>
            <w:tcW w:w="1134" w:type="dxa"/>
          </w:tcPr>
          <w:p w:rsidR="0080595B" w:rsidRPr="004B25BF" w:rsidRDefault="00123B08" w:rsidP="00BA25EB">
            <w:pPr>
              <w:widowControl w:val="0"/>
              <w:jc w:val="center"/>
              <w:rPr>
                <w:rFonts w:ascii="Times New Roman" w:hAnsi="Times New Roman" w:cs="Times New Roman"/>
                <w:sz w:val="24"/>
                <w:szCs w:val="24"/>
              </w:rPr>
            </w:pPr>
            <w:r>
              <w:rPr>
                <w:rFonts w:ascii="Times New Roman" w:hAnsi="Times New Roman" w:cs="Times New Roman"/>
                <w:sz w:val="24"/>
                <w:szCs w:val="24"/>
              </w:rPr>
              <w:t>100</w:t>
            </w:r>
          </w:p>
        </w:tc>
        <w:tc>
          <w:tcPr>
            <w:tcW w:w="3827" w:type="dxa"/>
          </w:tcPr>
          <w:p w:rsidR="0080595B" w:rsidRPr="004B25BF" w:rsidRDefault="0080595B" w:rsidP="00BA25EB">
            <w:pPr>
              <w:widowControl w:val="0"/>
              <w:jc w:val="both"/>
              <w:rPr>
                <w:rFonts w:ascii="Times New Roman" w:hAnsi="Times New Roman" w:cs="Times New Roman"/>
                <w:sz w:val="24"/>
                <w:szCs w:val="24"/>
              </w:rPr>
            </w:pPr>
          </w:p>
        </w:tc>
      </w:tr>
    </w:tbl>
    <w:p w:rsidR="00C02E1B" w:rsidRDefault="00C02E1B" w:rsidP="003A2026">
      <w:pPr>
        <w:pStyle w:val="Default"/>
        <w:jc w:val="both"/>
        <w:rPr>
          <w:color w:val="FF0000"/>
          <w:sz w:val="28"/>
          <w:szCs w:val="28"/>
        </w:rPr>
      </w:pPr>
    </w:p>
    <w:p w:rsidR="00406847" w:rsidRDefault="00406847" w:rsidP="001F0423">
      <w:pPr>
        <w:pStyle w:val="Default"/>
        <w:jc w:val="center"/>
        <w:rPr>
          <w:b/>
          <w:color w:val="auto"/>
          <w:sz w:val="28"/>
          <w:szCs w:val="28"/>
        </w:rPr>
      </w:pPr>
      <w:r w:rsidRPr="001F0423">
        <w:rPr>
          <w:b/>
          <w:color w:val="auto"/>
          <w:sz w:val="28"/>
          <w:szCs w:val="28"/>
        </w:rPr>
        <w:t xml:space="preserve">1.4. </w:t>
      </w:r>
      <w:r w:rsidR="00C02E1B" w:rsidRPr="001F0423">
        <w:rPr>
          <w:b/>
          <w:color w:val="auto"/>
          <w:sz w:val="28"/>
          <w:szCs w:val="28"/>
        </w:rPr>
        <w:t>Запланированные, но не достигнутые результаты.</w:t>
      </w:r>
    </w:p>
    <w:p w:rsidR="00B548B3" w:rsidRPr="000B2980" w:rsidRDefault="00B548B3" w:rsidP="00B548B3">
      <w:pPr>
        <w:spacing w:after="0" w:line="240" w:lineRule="auto"/>
        <w:ind w:firstLine="709"/>
        <w:jc w:val="both"/>
        <w:rPr>
          <w:rFonts w:ascii="Times New Roman" w:hAnsi="Times New Roman"/>
          <w:sz w:val="28"/>
          <w:szCs w:val="28"/>
        </w:rPr>
      </w:pPr>
      <w:r w:rsidRPr="000B2980">
        <w:rPr>
          <w:rFonts w:ascii="Times New Roman" w:hAnsi="Times New Roman"/>
          <w:sz w:val="28"/>
          <w:szCs w:val="28"/>
        </w:rPr>
        <w:t>Контрольное событие 1.2.4 Получение положительного заключения государственной экспертизы  проектной документации на проведение реконструкции помещений столовой и Большого зала заседаний, находящихся по адресу: г</w:t>
      </w:r>
      <w:proofErr w:type="gramStart"/>
      <w:r w:rsidRPr="000B2980">
        <w:rPr>
          <w:rFonts w:ascii="Times New Roman" w:hAnsi="Times New Roman"/>
          <w:sz w:val="28"/>
          <w:szCs w:val="28"/>
        </w:rPr>
        <w:t>.П</w:t>
      </w:r>
      <w:proofErr w:type="gramEnd"/>
      <w:r w:rsidRPr="000B2980">
        <w:rPr>
          <w:rFonts w:ascii="Times New Roman" w:hAnsi="Times New Roman"/>
          <w:sz w:val="28"/>
          <w:szCs w:val="28"/>
        </w:rPr>
        <w:t>етропавловск-Камчатский, пл.Ленина, д.1</w:t>
      </w:r>
      <w:r w:rsidR="00AE3619">
        <w:rPr>
          <w:rFonts w:ascii="Times New Roman" w:hAnsi="Times New Roman"/>
          <w:sz w:val="28"/>
          <w:szCs w:val="28"/>
        </w:rPr>
        <w:t xml:space="preserve">. </w:t>
      </w:r>
    </w:p>
    <w:p w:rsidR="00B548B3" w:rsidRDefault="00B548B3" w:rsidP="00B548B3">
      <w:pPr>
        <w:spacing w:after="0" w:line="240" w:lineRule="auto"/>
        <w:ind w:firstLine="709"/>
        <w:jc w:val="both"/>
        <w:rPr>
          <w:rFonts w:ascii="Times New Roman" w:hAnsi="Times New Roman"/>
          <w:sz w:val="28"/>
          <w:szCs w:val="28"/>
          <w:u w:val="single"/>
        </w:rPr>
      </w:pPr>
      <w:r w:rsidRPr="00862642">
        <w:rPr>
          <w:rFonts w:ascii="Times New Roman" w:hAnsi="Times New Roman"/>
          <w:sz w:val="28"/>
          <w:szCs w:val="28"/>
        </w:rPr>
        <w:t xml:space="preserve"> Капитальные вложения в основные средства ГУП </w:t>
      </w:r>
      <w:r>
        <w:rPr>
          <w:rFonts w:ascii="Times New Roman" w:hAnsi="Times New Roman"/>
          <w:sz w:val="28"/>
          <w:szCs w:val="28"/>
        </w:rPr>
        <w:t>«</w:t>
      </w:r>
      <w:r w:rsidRPr="00862642">
        <w:rPr>
          <w:rFonts w:ascii="Times New Roman" w:hAnsi="Times New Roman"/>
          <w:sz w:val="28"/>
          <w:szCs w:val="28"/>
        </w:rPr>
        <w:t>Камчатстройэнергосервис</w:t>
      </w:r>
      <w:r>
        <w:rPr>
          <w:rFonts w:ascii="Times New Roman" w:hAnsi="Times New Roman"/>
          <w:sz w:val="28"/>
          <w:szCs w:val="28"/>
        </w:rPr>
        <w:t>»</w:t>
      </w:r>
      <w:r w:rsidRPr="00862642">
        <w:rPr>
          <w:rFonts w:ascii="Times New Roman" w:hAnsi="Times New Roman"/>
          <w:sz w:val="28"/>
          <w:szCs w:val="28"/>
        </w:rPr>
        <w:t xml:space="preserve"> на подготовку проектной документации </w:t>
      </w:r>
      <w:r>
        <w:rPr>
          <w:rFonts w:ascii="Times New Roman" w:hAnsi="Times New Roman"/>
          <w:sz w:val="28"/>
          <w:szCs w:val="28"/>
        </w:rPr>
        <w:t xml:space="preserve">осуществлены </w:t>
      </w:r>
      <w:r w:rsidRPr="00862642">
        <w:rPr>
          <w:rFonts w:ascii="Times New Roman" w:hAnsi="Times New Roman"/>
          <w:sz w:val="28"/>
          <w:szCs w:val="28"/>
        </w:rPr>
        <w:t xml:space="preserve">на </w:t>
      </w:r>
      <w:r>
        <w:rPr>
          <w:rFonts w:ascii="Times New Roman" w:hAnsi="Times New Roman"/>
          <w:sz w:val="28"/>
          <w:szCs w:val="28"/>
        </w:rPr>
        <w:t>основании соглашения о предоставлении субсидии от 14.07.2014 на сумму 7 000,00000 тыс. руб. По состоянию на 31.12.2015 субсидия освоена не в полном объеме. П</w:t>
      </w:r>
      <w:r w:rsidRPr="007A51EB">
        <w:rPr>
          <w:rFonts w:ascii="Times New Roman" w:hAnsi="Times New Roman"/>
          <w:sz w:val="28"/>
          <w:szCs w:val="28"/>
        </w:rPr>
        <w:t>ринятие и подпис</w:t>
      </w:r>
      <w:r>
        <w:rPr>
          <w:rFonts w:ascii="Times New Roman" w:hAnsi="Times New Roman"/>
          <w:sz w:val="28"/>
          <w:szCs w:val="28"/>
        </w:rPr>
        <w:t>а</w:t>
      </w:r>
      <w:r w:rsidRPr="007A51EB">
        <w:rPr>
          <w:rFonts w:ascii="Times New Roman" w:hAnsi="Times New Roman"/>
          <w:sz w:val="28"/>
          <w:szCs w:val="28"/>
        </w:rPr>
        <w:t>ние акта выполненных</w:t>
      </w:r>
      <w:r>
        <w:rPr>
          <w:rFonts w:ascii="Times New Roman" w:hAnsi="Times New Roman"/>
          <w:sz w:val="28"/>
          <w:szCs w:val="28"/>
        </w:rPr>
        <w:t xml:space="preserve"> </w:t>
      </w:r>
      <w:r w:rsidRPr="007A51EB">
        <w:rPr>
          <w:rFonts w:ascii="Times New Roman" w:hAnsi="Times New Roman"/>
          <w:sz w:val="28"/>
          <w:szCs w:val="28"/>
        </w:rPr>
        <w:t xml:space="preserve">работ и получение положительного заключения  государственной экспертизы проектной документации ожидается в </w:t>
      </w:r>
      <w:r>
        <w:rPr>
          <w:rFonts w:ascii="Times New Roman" w:hAnsi="Times New Roman"/>
          <w:sz w:val="28"/>
          <w:szCs w:val="28"/>
        </w:rPr>
        <w:t>марте</w:t>
      </w:r>
      <w:r w:rsidRPr="007A51EB">
        <w:rPr>
          <w:rFonts w:ascii="Times New Roman" w:hAnsi="Times New Roman"/>
          <w:sz w:val="28"/>
          <w:szCs w:val="28"/>
        </w:rPr>
        <w:t xml:space="preserve"> 2016 года.</w:t>
      </w:r>
      <w:r>
        <w:rPr>
          <w:rFonts w:ascii="Times New Roman" w:hAnsi="Times New Roman"/>
          <w:sz w:val="28"/>
          <w:szCs w:val="28"/>
        </w:rPr>
        <w:t xml:space="preserve"> </w:t>
      </w:r>
      <w:r w:rsidRPr="00671F97">
        <w:rPr>
          <w:rFonts w:ascii="Times New Roman" w:hAnsi="Times New Roman"/>
          <w:sz w:val="28"/>
          <w:szCs w:val="28"/>
        </w:rPr>
        <w:t>Перенос сроков выполнения контрольного мероприятия  связан с проб</w:t>
      </w:r>
      <w:r>
        <w:rPr>
          <w:rFonts w:ascii="Times New Roman" w:hAnsi="Times New Roman"/>
          <w:sz w:val="28"/>
          <w:szCs w:val="28"/>
        </w:rPr>
        <w:t>л</w:t>
      </w:r>
      <w:r w:rsidRPr="00671F97">
        <w:rPr>
          <w:rFonts w:ascii="Times New Roman" w:hAnsi="Times New Roman"/>
          <w:sz w:val="28"/>
          <w:szCs w:val="28"/>
        </w:rPr>
        <w:t>емами в получении положительного заключения гос</w:t>
      </w:r>
      <w:r>
        <w:rPr>
          <w:rFonts w:ascii="Times New Roman" w:hAnsi="Times New Roman"/>
          <w:sz w:val="28"/>
          <w:szCs w:val="28"/>
        </w:rPr>
        <w:t>ударственной экспертизы</w:t>
      </w:r>
      <w:r w:rsidRPr="00671F97">
        <w:rPr>
          <w:rFonts w:ascii="Times New Roman" w:hAnsi="Times New Roman"/>
          <w:sz w:val="28"/>
          <w:szCs w:val="28"/>
        </w:rPr>
        <w:t>.</w:t>
      </w:r>
    </w:p>
    <w:p w:rsidR="00B548B3" w:rsidRPr="000B2980" w:rsidRDefault="00B548B3" w:rsidP="00B548B3">
      <w:pPr>
        <w:spacing w:after="0" w:line="240" w:lineRule="auto"/>
        <w:ind w:firstLine="709"/>
        <w:jc w:val="both"/>
        <w:rPr>
          <w:rFonts w:ascii="Times New Roman" w:hAnsi="Times New Roman"/>
          <w:sz w:val="28"/>
          <w:szCs w:val="28"/>
        </w:rPr>
      </w:pPr>
      <w:r w:rsidRPr="000B2980">
        <w:rPr>
          <w:rFonts w:ascii="Times New Roman" w:hAnsi="Times New Roman"/>
          <w:sz w:val="28"/>
          <w:szCs w:val="28"/>
        </w:rPr>
        <w:t>Контрольное событие 1.2.5 Принятие работ (подписание акта о приемке выполненных работ) по договору подряда на  реконструкцию фасада и кровли здания, расположенного по адресу: г</w:t>
      </w:r>
      <w:proofErr w:type="gramStart"/>
      <w:r w:rsidRPr="000B2980">
        <w:rPr>
          <w:rFonts w:ascii="Times New Roman" w:hAnsi="Times New Roman"/>
          <w:sz w:val="28"/>
          <w:szCs w:val="28"/>
        </w:rPr>
        <w:t>.П</w:t>
      </w:r>
      <w:proofErr w:type="gramEnd"/>
      <w:r w:rsidRPr="000B2980">
        <w:rPr>
          <w:rFonts w:ascii="Times New Roman" w:hAnsi="Times New Roman"/>
          <w:sz w:val="28"/>
          <w:szCs w:val="28"/>
        </w:rPr>
        <w:t xml:space="preserve">етропавловск-Камчатский, </w:t>
      </w:r>
      <w:r>
        <w:rPr>
          <w:rFonts w:ascii="Times New Roman" w:hAnsi="Times New Roman"/>
          <w:sz w:val="28"/>
          <w:szCs w:val="28"/>
        </w:rPr>
        <w:t xml:space="preserve">                           </w:t>
      </w:r>
      <w:r w:rsidRPr="000B2980">
        <w:rPr>
          <w:rFonts w:ascii="Times New Roman" w:hAnsi="Times New Roman"/>
          <w:sz w:val="28"/>
          <w:szCs w:val="28"/>
        </w:rPr>
        <w:t>ул. Владивостокская, д. 2/1</w:t>
      </w:r>
    </w:p>
    <w:p w:rsidR="00B548B3" w:rsidRDefault="00B548B3" w:rsidP="00B548B3">
      <w:pPr>
        <w:spacing w:after="0" w:line="240" w:lineRule="auto"/>
        <w:ind w:firstLine="709"/>
        <w:jc w:val="both"/>
        <w:rPr>
          <w:rFonts w:ascii="Times New Roman" w:hAnsi="Times New Roman"/>
          <w:sz w:val="28"/>
          <w:szCs w:val="28"/>
        </w:rPr>
      </w:pPr>
      <w:r w:rsidRPr="005E272B">
        <w:rPr>
          <w:rFonts w:ascii="Times New Roman" w:hAnsi="Times New Roman"/>
          <w:sz w:val="28"/>
          <w:szCs w:val="28"/>
        </w:rPr>
        <w:t xml:space="preserve">Капитальные вложения в основные средства ГУП </w:t>
      </w:r>
      <w:r>
        <w:rPr>
          <w:rFonts w:ascii="Times New Roman" w:hAnsi="Times New Roman"/>
          <w:sz w:val="28"/>
          <w:szCs w:val="28"/>
        </w:rPr>
        <w:t>«</w:t>
      </w:r>
      <w:r w:rsidRPr="005E272B">
        <w:rPr>
          <w:rFonts w:ascii="Times New Roman" w:hAnsi="Times New Roman"/>
          <w:sz w:val="28"/>
          <w:szCs w:val="28"/>
        </w:rPr>
        <w:t>Камчатстройэнергосервис</w:t>
      </w:r>
      <w:r>
        <w:rPr>
          <w:rFonts w:ascii="Times New Roman" w:hAnsi="Times New Roman"/>
          <w:sz w:val="28"/>
          <w:szCs w:val="28"/>
        </w:rPr>
        <w:t xml:space="preserve">» произведены на основании соглашения о предоставлении субсидии от 13.10.2014 на сумму 33 000,00 тыс. руб. </w:t>
      </w:r>
      <w:proofErr w:type="gramStart"/>
      <w:r w:rsidRPr="005E272B">
        <w:rPr>
          <w:rFonts w:ascii="Times New Roman" w:hAnsi="Times New Roman"/>
          <w:sz w:val="28"/>
          <w:szCs w:val="28"/>
        </w:rPr>
        <w:t>Выполнены и приняты</w:t>
      </w:r>
      <w:proofErr w:type="gramEnd"/>
      <w:r w:rsidRPr="005E272B">
        <w:rPr>
          <w:rFonts w:ascii="Times New Roman" w:hAnsi="Times New Roman"/>
          <w:sz w:val="28"/>
          <w:szCs w:val="28"/>
        </w:rPr>
        <w:t xml:space="preserve">  работы по облицовке и утеплению фасадов, ремонту  кровли. </w:t>
      </w:r>
      <w:r w:rsidRPr="00671F97">
        <w:rPr>
          <w:rFonts w:ascii="Times New Roman" w:hAnsi="Times New Roman"/>
          <w:sz w:val="28"/>
          <w:szCs w:val="28"/>
        </w:rPr>
        <w:t>Всего освоено субсидии и подтверждено документами  29284,96899 тыс.</w:t>
      </w:r>
      <w:r>
        <w:rPr>
          <w:rFonts w:ascii="Times New Roman" w:hAnsi="Times New Roman"/>
          <w:sz w:val="28"/>
          <w:szCs w:val="28"/>
        </w:rPr>
        <w:t xml:space="preserve"> </w:t>
      </w:r>
      <w:r w:rsidRPr="00671F97">
        <w:rPr>
          <w:rFonts w:ascii="Times New Roman" w:hAnsi="Times New Roman"/>
          <w:sz w:val="28"/>
          <w:szCs w:val="28"/>
        </w:rPr>
        <w:t>руб. Документы на сумму 3337,24675 тыс</w:t>
      </w:r>
      <w:proofErr w:type="gramStart"/>
      <w:r w:rsidRPr="00671F97">
        <w:rPr>
          <w:rFonts w:ascii="Times New Roman" w:hAnsi="Times New Roman"/>
          <w:sz w:val="28"/>
          <w:szCs w:val="28"/>
        </w:rPr>
        <w:t>.р</w:t>
      </w:r>
      <w:proofErr w:type="gramEnd"/>
      <w:r w:rsidRPr="00671F97">
        <w:rPr>
          <w:rFonts w:ascii="Times New Roman" w:hAnsi="Times New Roman"/>
          <w:sz w:val="28"/>
          <w:szCs w:val="28"/>
        </w:rPr>
        <w:t xml:space="preserve">уб. будут представлены по окончанию работ -  март 2016г. Перенос сроков связан с невозможностью </w:t>
      </w:r>
      <w:r w:rsidRPr="00671F97">
        <w:rPr>
          <w:rFonts w:ascii="Times New Roman" w:hAnsi="Times New Roman"/>
          <w:sz w:val="28"/>
          <w:szCs w:val="28"/>
        </w:rPr>
        <w:lastRenderedPageBreak/>
        <w:t>завершения  Подрядчиком работ без проведения сопутствующих работ II  этапа. Возвращен остаток субсидии - 377,78426 тыс.</w:t>
      </w:r>
      <w:r>
        <w:rPr>
          <w:rFonts w:ascii="Times New Roman" w:hAnsi="Times New Roman"/>
          <w:sz w:val="28"/>
          <w:szCs w:val="28"/>
        </w:rPr>
        <w:t xml:space="preserve"> </w:t>
      </w:r>
      <w:r w:rsidRPr="00671F97">
        <w:rPr>
          <w:rFonts w:ascii="Times New Roman" w:hAnsi="Times New Roman"/>
          <w:sz w:val="28"/>
          <w:szCs w:val="28"/>
        </w:rPr>
        <w:t>руб.</w:t>
      </w:r>
      <w:r>
        <w:rPr>
          <w:rFonts w:ascii="Times New Roman" w:hAnsi="Times New Roman"/>
          <w:sz w:val="28"/>
          <w:szCs w:val="28"/>
        </w:rPr>
        <w:t xml:space="preserve"> </w:t>
      </w:r>
    </w:p>
    <w:p w:rsidR="00D2496F" w:rsidRPr="001F0423" w:rsidRDefault="00406847" w:rsidP="001F0423">
      <w:pPr>
        <w:widowControl w:val="0"/>
        <w:spacing w:before="240" w:after="120" w:line="240" w:lineRule="auto"/>
        <w:jc w:val="center"/>
        <w:rPr>
          <w:rFonts w:ascii="Times New Roman" w:hAnsi="Times New Roman" w:cs="Times New Roman"/>
          <w:b/>
          <w:sz w:val="28"/>
          <w:szCs w:val="28"/>
        </w:rPr>
      </w:pPr>
      <w:r w:rsidRPr="001F0423">
        <w:rPr>
          <w:rFonts w:ascii="Times New Roman" w:hAnsi="Times New Roman" w:cs="Times New Roman"/>
          <w:b/>
          <w:sz w:val="28"/>
          <w:szCs w:val="28"/>
        </w:rPr>
        <w:t>1.5.</w:t>
      </w:r>
      <w:r w:rsidRPr="001F0423">
        <w:rPr>
          <w:rFonts w:ascii="Times New Roman" w:hAnsi="Times New Roman" w:cs="Times New Roman"/>
          <w:color w:val="FF0000"/>
          <w:sz w:val="28"/>
          <w:szCs w:val="28"/>
        </w:rPr>
        <w:t xml:space="preserve"> </w:t>
      </w:r>
      <w:r w:rsidR="00D2496F" w:rsidRPr="001F0423">
        <w:rPr>
          <w:rFonts w:ascii="Times New Roman" w:hAnsi="Times New Roman" w:cs="Times New Roman"/>
          <w:b/>
          <w:sz w:val="28"/>
          <w:szCs w:val="28"/>
        </w:rPr>
        <w:t>Факторы, повлиявшие на ход реали</w:t>
      </w:r>
      <w:r w:rsidR="00D31BE5" w:rsidRPr="001F0423">
        <w:rPr>
          <w:rFonts w:ascii="Times New Roman" w:hAnsi="Times New Roman" w:cs="Times New Roman"/>
          <w:b/>
          <w:sz w:val="28"/>
          <w:szCs w:val="28"/>
        </w:rPr>
        <w:t xml:space="preserve">зации </w:t>
      </w:r>
      <w:r w:rsidR="00484300" w:rsidRPr="001F0423">
        <w:rPr>
          <w:rFonts w:ascii="Times New Roman" w:hAnsi="Times New Roman" w:cs="Times New Roman"/>
          <w:b/>
          <w:sz w:val="28"/>
          <w:szCs w:val="28"/>
        </w:rPr>
        <w:t>П</w:t>
      </w:r>
      <w:r w:rsidR="00D31BE5" w:rsidRPr="001F0423">
        <w:rPr>
          <w:rFonts w:ascii="Times New Roman" w:hAnsi="Times New Roman" w:cs="Times New Roman"/>
          <w:b/>
          <w:sz w:val="28"/>
          <w:szCs w:val="28"/>
        </w:rPr>
        <w:t>рограммы</w:t>
      </w:r>
    </w:p>
    <w:p w:rsidR="005F2C3E" w:rsidRDefault="00C772FA" w:rsidP="00BA25EB">
      <w:pPr>
        <w:widowControl w:val="0"/>
        <w:spacing w:after="0" w:line="240" w:lineRule="auto"/>
        <w:ind w:firstLine="709"/>
        <w:jc w:val="both"/>
        <w:rPr>
          <w:rFonts w:ascii="Times New Roman" w:hAnsi="Times New Roman" w:cs="Times New Roman"/>
          <w:sz w:val="28"/>
          <w:szCs w:val="28"/>
        </w:rPr>
      </w:pPr>
      <w:proofErr w:type="gramStart"/>
      <w:r w:rsidRPr="00C772FA">
        <w:rPr>
          <w:rFonts w:ascii="Times New Roman" w:hAnsi="Times New Roman" w:cs="Times New Roman"/>
          <w:sz w:val="28"/>
          <w:szCs w:val="28"/>
        </w:rPr>
        <w:t xml:space="preserve">Передача полномочий </w:t>
      </w:r>
      <w:r>
        <w:rPr>
          <w:rFonts w:ascii="Times New Roman" w:hAnsi="Times New Roman" w:cs="Times New Roman"/>
          <w:sz w:val="28"/>
          <w:szCs w:val="28"/>
        </w:rPr>
        <w:t xml:space="preserve">с 01.03.2015 года </w:t>
      </w:r>
      <w:r w:rsidRPr="00C772FA">
        <w:rPr>
          <w:rFonts w:ascii="Times New Roman" w:hAnsi="Times New Roman" w:cs="Times New Roman"/>
          <w:sz w:val="28"/>
          <w:szCs w:val="28"/>
        </w:rPr>
        <w:t>органам местного самоуправления городского округа по предоставлению земельных участков, государственная собственность на которые не разграничена, на территории Петропавловск - Камчатского городского округа</w:t>
      </w:r>
      <w:r>
        <w:rPr>
          <w:rFonts w:ascii="Times New Roman" w:hAnsi="Times New Roman" w:cs="Times New Roman"/>
          <w:sz w:val="28"/>
          <w:szCs w:val="28"/>
        </w:rPr>
        <w:t>,</w:t>
      </w:r>
      <w:r w:rsidRPr="00EF22BF">
        <w:rPr>
          <w:rFonts w:ascii="Times New Roman" w:hAnsi="Times New Roman" w:cs="Times New Roman"/>
          <w:sz w:val="24"/>
          <w:szCs w:val="24"/>
        </w:rPr>
        <w:t xml:space="preserve"> </w:t>
      </w:r>
      <w:r>
        <w:rPr>
          <w:rFonts w:ascii="Times New Roman" w:hAnsi="Times New Roman" w:cs="Times New Roman"/>
          <w:sz w:val="28"/>
          <w:szCs w:val="28"/>
        </w:rPr>
        <w:t>н</w:t>
      </w:r>
      <w:r w:rsidR="005F2C3E">
        <w:rPr>
          <w:rFonts w:ascii="Times New Roman" w:hAnsi="Times New Roman" w:cs="Times New Roman"/>
          <w:sz w:val="28"/>
          <w:szCs w:val="28"/>
        </w:rPr>
        <w:t>арушение сроков исполнения контрактов</w:t>
      </w:r>
      <w:r w:rsidR="00B619A5" w:rsidRPr="00B619A5">
        <w:rPr>
          <w:rFonts w:ascii="Times New Roman" w:hAnsi="Times New Roman" w:cs="Times New Roman"/>
          <w:sz w:val="28"/>
          <w:szCs w:val="28"/>
        </w:rPr>
        <w:t xml:space="preserve"> </w:t>
      </w:r>
      <w:r w:rsidR="00B619A5">
        <w:rPr>
          <w:rFonts w:ascii="Times New Roman" w:hAnsi="Times New Roman" w:cs="Times New Roman"/>
          <w:sz w:val="28"/>
          <w:szCs w:val="28"/>
        </w:rPr>
        <w:t>со стороны поставщика (подрядчика, исполнителя)</w:t>
      </w:r>
      <w:r w:rsidR="005F2C3E">
        <w:rPr>
          <w:rFonts w:ascii="Times New Roman" w:hAnsi="Times New Roman" w:cs="Times New Roman"/>
          <w:sz w:val="28"/>
          <w:szCs w:val="28"/>
        </w:rPr>
        <w:t xml:space="preserve">, некачественное выполнение контрактов </w:t>
      </w:r>
      <w:r w:rsidR="00B619A5">
        <w:rPr>
          <w:rFonts w:ascii="Times New Roman" w:hAnsi="Times New Roman" w:cs="Times New Roman"/>
          <w:sz w:val="28"/>
          <w:szCs w:val="28"/>
        </w:rPr>
        <w:t xml:space="preserve">поставщиками (подрядчиками, исполнителями) </w:t>
      </w:r>
      <w:r w:rsidR="005F2C3E">
        <w:rPr>
          <w:rFonts w:ascii="Times New Roman" w:hAnsi="Times New Roman" w:cs="Times New Roman"/>
          <w:sz w:val="28"/>
          <w:szCs w:val="28"/>
        </w:rPr>
        <w:t>повлекло за собой снижение фактического значени</w:t>
      </w:r>
      <w:r>
        <w:rPr>
          <w:rFonts w:ascii="Times New Roman" w:hAnsi="Times New Roman" w:cs="Times New Roman"/>
          <w:sz w:val="28"/>
          <w:szCs w:val="28"/>
        </w:rPr>
        <w:t>я</w:t>
      </w:r>
      <w:r w:rsidR="005F2C3E">
        <w:rPr>
          <w:rFonts w:ascii="Times New Roman" w:hAnsi="Times New Roman" w:cs="Times New Roman"/>
          <w:sz w:val="28"/>
          <w:szCs w:val="28"/>
        </w:rPr>
        <w:t xml:space="preserve"> показател</w:t>
      </w:r>
      <w:r w:rsidR="000047DD">
        <w:rPr>
          <w:rFonts w:ascii="Times New Roman" w:hAnsi="Times New Roman" w:cs="Times New Roman"/>
          <w:sz w:val="28"/>
          <w:szCs w:val="28"/>
        </w:rPr>
        <w:t>ей</w:t>
      </w:r>
      <w:r w:rsidR="005F2C3E">
        <w:rPr>
          <w:rFonts w:ascii="Times New Roman" w:hAnsi="Times New Roman" w:cs="Times New Roman"/>
          <w:sz w:val="28"/>
          <w:szCs w:val="28"/>
        </w:rPr>
        <w:t xml:space="preserve"> (индикатор</w:t>
      </w:r>
      <w:r w:rsidR="000047DD">
        <w:rPr>
          <w:rFonts w:ascii="Times New Roman" w:hAnsi="Times New Roman" w:cs="Times New Roman"/>
          <w:sz w:val="28"/>
          <w:szCs w:val="28"/>
        </w:rPr>
        <w:t>ов</w:t>
      </w:r>
      <w:r w:rsidR="005F2C3E">
        <w:rPr>
          <w:rFonts w:ascii="Times New Roman" w:hAnsi="Times New Roman" w:cs="Times New Roman"/>
          <w:sz w:val="28"/>
          <w:szCs w:val="28"/>
        </w:rPr>
        <w:t>) от планового значения.</w:t>
      </w:r>
      <w:r w:rsidR="00B619A5">
        <w:rPr>
          <w:rFonts w:ascii="Times New Roman" w:hAnsi="Times New Roman" w:cs="Times New Roman"/>
          <w:sz w:val="28"/>
          <w:szCs w:val="28"/>
        </w:rPr>
        <w:t xml:space="preserve"> </w:t>
      </w:r>
      <w:proofErr w:type="gramEnd"/>
    </w:p>
    <w:p w:rsidR="00D2496F" w:rsidRPr="0022708E" w:rsidRDefault="002F6CA0" w:rsidP="0022708E">
      <w:pPr>
        <w:pStyle w:val="a3"/>
        <w:widowControl w:val="0"/>
        <w:numPr>
          <w:ilvl w:val="0"/>
          <w:numId w:val="1"/>
        </w:numPr>
        <w:spacing w:before="240" w:after="120" w:line="240" w:lineRule="auto"/>
        <w:jc w:val="center"/>
        <w:rPr>
          <w:rFonts w:ascii="Times New Roman" w:hAnsi="Times New Roman" w:cs="Times New Roman"/>
          <w:b/>
          <w:sz w:val="28"/>
          <w:szCs w:val="28"/>
        </w:rPr>
      </w:pPr>
      <w:r w:rsidRPr="0022708E">
        <w:rPr>
          <w:rFonts w:ascii="Times New Roman" w:hAnsi="Times New Roman" w:cs="Times New Roman"/>
          <w:b/>
          <w:sz w:val="28"/>
          <w:szCs w:val="28"/>
        </w:rPr>
        <w:t>Информация о внесенных изменен</w:t>
      </w:r>
      <w:r w:rsidR="00345CC5" w:rsidRPr="0022708E">
        <w:rPr>
          <w:rFonts w:ascii="Times New Roman" w:hAnsi="Times New Roman" w:cs="Times New Roman"/>
          <w:b/>
          <w:sz w:val="28"/>
          <w:szCs w:val="28"/>
        </w:rPr>
        <w:t xml:space="preserve">иях в </w:t>
      </w:r>
      <w:r w:rsidR="006E49FF" w:rsidRPr="0022708E">
        <w:rPr>
          <w:rFonts w:ascii="Times New Roman" w:hAnsi="Times New Roman" w:cs="Times New Roman"/>
          <w:b/>
          <w:sz w:val="28"/>
          <w:szCs w:val="28"/>
        </w:rPr>
        <w:t>П</w:t>
      </w:r>
      <w:r w:rsidR="00345CC5" w:rsidRPr="0022708E">
        <w:rPr>
          <w:rFonts w:ascii="Times New Roman" w:hAnsi="Times New Roman" w:cs="Times New Roman"/>
          <w:b/>
          <w:sz w:val="28"/>
          <w:szCs w:val="28"/>
        </w:rPr>
        <w:t>рограмму</w:t>
      </w:r>
    </w:p>
    <w:p w:rsidR="00B325AF" w:rsidRPr="00F61411" w:rsidRDefault="001C15CD" w:rsidP="00F61411">
      <w:pPr>
        <w:spacing w:after="0" w:line="240" w:lineRule="auto"/>
        <w:jc w:val="both"/>
        <w:rPr>
          <w:rFonts w:ascii="Times New Roman" w:hAnsi="Times New Roman" w:cs="Times New Roman"/>
          <w:kern w:val="28"/>
          <w:sz w:val="28"/>
          <w:szCs w:val="28"/>
        </w:rPr>
      </w:pPr>
      <w:r w:rsidRPr="00AE3619">
        <w:rPr>
          <w:rFonts w:ascii="Times New Roman" w:hAnsi="Times New Roman" w:cs="Times New Roman"/>
          <w:color w:val="FF0000"/>
          <w:sz w:val="28"/>
          <w:szCs w:val="28"/>
        </w:rPr>
        <w:t xml:space="preserve">         </w:t>
      </w:r>
      <w:proofErr w:type="gramStart"/>
      <w:r w:rsidR="00F61411">
        <w:rPr>
          <w:rFonts w:ascii="Times New Roman" w:hAnsi="Times New Roman" w:cs="Times New Roman"/>
          <w:kern w:val="28"/>
          <w:sz w:val="28"/>
          <w:szCs w:val="28"/>
        </w:rPr>
        <w:t>В</w:t>
      </w:r>
      <w:r w:rsidR="00F61411" w:rsidRPr="00F61411">
        <w:rPr>
          <w:rFonts w:ascii="Times New Roman" w:hAnsi="Times New Roman" w:cs="Times New Roman"/>
          <w:kern w:val="28"/>
          <w:sz w:val="28"/>
          <w:szCs w:val="28"/>
        </w:rPr>
        <w:t xml:space="preserve"> связи с приведением в соответствие с Законами Камчатского края от 17.12.2015 № 731 «О краевом бюджете на 2015 год и на плановый период 2016 и 2017 годов»,  от 17.12.2015 № 732 «О внесении изменений в Закон Камчатского края «О краевом бюджете на 2016 год», </w:t>
      </w:r>
      <w:r w:rsidR="00F61411">
        <w:rPr>
          <w:rFonts w:ascii="Times New Roman" w:hAnsi="Times New Roman" w:cs="Times New Roman"/>
          <w:sz w:val="28"/>
          <w:szCs w:val="28"/>
        </w:rPr>
        <w:t>с</w:t>
      </w:r>
      <w:r w:rsidR="00F61411" w:rsidRPr="00F61411">
        <w:rPr>
          <w:rFonts w:ascii="Times New Roman" w:hAnsi="Times New Roman" w:cs="Times New Roman"/>
          <w:sz w:val="28"/>
          <w:szCs w:val="28"/>
        </w:rPr>
        <w:t xml:space="preserve"> целью внесения изменений в </w:t>
      </w:r>
      <w:r w:rsidR="00F61411" w:rsidRPr="00F61411">
        <w:rPr>
          <w:rFonts w:ascii="Times New Roman" w:hAnsi="Times New Roman" w:cs="Times New Roman"/>
          <w:kern w:val="28"/>
          <w:sz w:val="28"/>
          <w:szCs w:val="28"/>
        </w:rPr>
        <w:t>государственную программу Камчатского края «Совершенствование управления краевым имуществом Камчатского края на 2014-2018</w:t>
      </w:r>
      <w:proofErr w:type="gramEnd"/>
      <w:r w:rsidR="00F61411" w:rsidRPr="00F61411">
        <w:rPr>
          <w:rFonts w:ascii="Times New Roman" w:hAnsi="Times New Roman" w:cs="Times New Roman"/>
          <w:kern w:val="28"/>
          <w:sz w:val="28"/>
          <w:szCs w:val="28"/>
        </w:rPr>
        <w:t xml:space="preserve"> годы», </w:t>
      </w:r>
      <w:r w:rsidR="00F61411">
        <w:rPr>
          <w:rFonts w:ascii="Times New Roman" w:hAnsi="Times New Roman" w:cs="Times New Roman"/>
          <w:kern w:val="28"/>
          <w:sz w:val="28"/>
          <w:szCs w:val="28"/>
        </w:rPr>
        <w:t>разработан</w:t>
      </w:r>
      <w:r w:rsidR="00AE3619" w:rsidRPr="00AE3619">
        <w:rPr>
          <w:rFonts w:ascii="Times New Roman" w:hAnsi="Times New Roman" w:cs="Times New Roman"/>
          <w:color w:val="FF0000"/>
          <w:sz w:val="28"/>
          <w:szCs w:val="28"/>
        </w:rPr>
        <w:t xml:space="preserve"> </w:t>
      </w:r>
      <w:r w:rsidR="002D6E57" w:rsidRPr="00F61411">
        <w:rPr>
          <w:rFonts w:ascii="Times New Roman" w:hAnsi="Times New Roman" w:cs="Times New Roman"/>
          <w:kern w:val="28"/>
          <w:sz w:val="28"/>
          <w:szCs w:val="28"/>
        </w:rPr>
        <w:t>проект постановления Правительства</w:t>
      </w:r>
      <w:r w:rsidR="00F61411">
        <w:rPr>
          <w:rFonts w:ascii="Times New Roman" w:hAnsi="Times New Roman" w:cs="Times New Roman"/>
          <w:kern w:val="28"/>
          <w:sz w:val="28"/>
          <w:szCs w:val="28"/>
        </w:rPr>
        <w:t xml:space="preserve"> </w:t>
      </w:r>
      <w:r w:rsidR="002D6E57" w:rsidRPr="00F61411">
        <w:rPr>
          <w:rFonts w:ascii="Times New Roman" w:hAnsi="Times New Roman" w:cs="Times New Roman"/>
          <w:kern w:val="28"/>
          <w:sz w:val="28"/>
          <w:szCs w:val="28"/>
        </w:rPr>
        <w:t>Камчатского края</w:t>
      </w:r>
      <w:r w:rsidR="00F61411">
        <w:rPr>
          <w:rFonts w:ascii="Times New Roman" w:hAnsi="Times New Roman" w:cs="Times New Roman"/>
          <w:kern w:val="28"/>
          <w:sz w:val="28"/>
          <w:szCs w:val="28"/>
        </w:rPr>
        <w:t xml:space="preserve"> </w:t>
      </w:r>
      <w:r w:rsidR="002D6E57" w:rsidRPr="00F61411">
        <w:rPr>
          <w:rFonts w:ascii="Times New Roman" w:hAnsi="Times New Roman" w:cs="Times New Roman"/>
          <w:kern w:val="28"/>
          <w:sz w:val="28"/>
          <w:szCs w:val="28"/>
        </w:rPr>
        <w:t xml:space="preserve">«О внесении изменений в государственную программу Камчатского края «Совершенствование управления краевым имуществом Камчатского края на 2014-2018 годы», </w:t>
      </w:r>
      <w:r w:rsidR="00F61411" w:rsidRPr="00F61411">
        <w:rPr>
          <w:rFonts w:ascii="Times New Roman" w:hAnsi="Times New Roman" w:cs="Times New Roman"/>
          <w:kern w:val="28"/>
          <w:sz w:val="28"/>
          <w:szCs w:val="28"/>
        </w:rPr>
        <w:t xml:space="preserve">о </w:t>
      </w:r>
      <w:r w:rsidR="00B325AF" w:rsidRPr="00F61411">
        <w:rPr>
          <w:rFonts w:ascii="Times New Roman" w:hAnsi="Times New Roman" w:cs="Times New Roman"/>
          <w:kern w:val="28"/>
          <w:sz w:val="28"/>
          <w:szCs w:val="28"/>
        </w:rPr>
        <w:t>внесен</w:t>
      </w:r>
      <w:r w:rsidR="00F61411" w:rsidRPr="00F61411">
        <w:rPr>
          <w:rFonts w:ascii="Times New Roman" w:hAnsi="Times New Roman" w:cs="Times New Roman"/>
          <w:kern w:val="28"/>
          <w:sz w:val="28"/>
          <w:szCs w:val="28"/>
        </w:rPr>
        <w:t>ии следующих</w:t>
      </w:r>
      <w:r w:rsidR="00B325AF" w:rsidRPr="00F61411">
        <w:rPr>
          <w:rFonts w:ascii="Times New Roman" w:hAnsi="Times New Roman" w:cs="Times New Roman"/>
          <w:kern w:val="28"/>
          <w:sz w:val="28"/>
          <w:szCs w:val="28"/>
        </w:rPr>
        <w:t xml:space="preserve"> изменени</w:t>
      </w:r>
      <w:r w:rsidR="00F61411" w:rsidRPr="00F61411">
        <w:rPr>
          <w:rFonts w:ascii="Times New Roman" w:hAnsi="Times New Roman" w:cs="Times New Roman"/>
          <w:kern w:val="28"/>
          <w:sz w:val="28"/>
          <w:szCs w:val="28"/>
        </w:rPr>
        <w:t>й</w:t>
      </w:r>
      <w:r w:rsidR="00B325AF" w:rsidRPr="00F61411">
        <w:rPr>
          <w:rFonts w:ascii="Times New Roman" w:hAnsi="Times New Roman" w:cs="Times New Roman"/>
          <w:kern w:val="28"/>
          <w:sz w:val="28"/>
          <w:szCs w:val="28"/>
        </w:rPr>
        <w:t>:</w:t>
      </w:r>
    </w:p>
    <w:p w:rsidR="00B325AF" w:rsidRPr="008E7760" w:rsidRDefault="00B325AF" w:rsidP="00B325AF">
      <w:pPr>
        <w:pStyle w:val="a3"/>
        <w:widowControl w:val="0"/>
        <w:numPr>
          <w:ilvl w:val="0"/>
          <w:numId w:val="3"/>
        </w:numPr>
        <w:tabs>
          <w:tab w:val="left" w:pos="1134"/>
          <w:tab w:val="left" w:pos="1276"/>
        </w:tabs>
        <w:spacing w:after="0" w:line="240" w:lineRule="auto"/>
        <w:jc w:val="both"/>
        <w:rPr>
          <w:rFonts w:ascii="Times New Roman" w:hAnsi="Times New Roman" w:cs="Times New Roman"/>
          <w:sz w:val="28"/>
          <w:szCs w:val="28"/>
        </w:rPr>
      </w:pPr>
      <w:r w:rsidRPr="008E7760">
        <w:rPr>
          <w:rFonts w:ascii="Times New Roman" w:hAnsi="Times New Roman" w:cs="Times New Roman"/>
          <w:sz w:val="28"/>
          <w:szCs w:val="28"/>
        </w:rPr>
        <w:t xml:space="preserve">Объем бюджетных ассигнований Программы на 2015 год увеличен на </w:t>
      </w:r>
      <w:r w:rsidR="008E7760" w:rsidRPr="008E7760">
        <w:rPr>
          <w:rFonts w:ascii="Times New Roman" w:hAnsi="Times New Roman" w:cs="Times New Roman"/>
          <w:sz w:val="28"/>
          <w:szCs w:val="28"/>
        </w:rPr>
        <w:t>275392,90871</w:t>
      </w:r>
      <w:r w:rsidRPr="008E7760">
        <w:rPr>
          <w:rFonts w:ascii="Times New Roman" w:hAnsi="Times New Roman" w:cs="Times New Roman"/>
          <w:sz w:val="28"/>
          <w:szCs w:val="28"/>
        </w:rPr>
        <w:t xml:space="preserve"> тыс. руб. до </w:t>
      </w:r>
      <w:proofErr w:type="gramStart"/>
      <w:r w:rsidRPr="008E7760">
        <w:rPr>
          <w:rFonts w:ascii="Times New Roman" w:hAnsi="Times New Roman" w:cs="Times New Roman"/>
          <w:sz w:val="28"/>
          <w:szCs w:val="28"/>
        </w:rPr>
        <w:t>фактического</w:t>
      </w:r>
      <w:proofErr w:type="gramEnd"/>
      <w:r w:rsidRPr="008E7760">
        <w:rPr>
          <w:rFonts w:ascii="Times New Roman" w:hAnsi="Times New Roman" w:cs="Times New Roman"/>
          <w:sz w:val="28"/>
          <w:szCs w:val="28"/>
        </w:rPr>
        <w:t xml:space="preserve"> </w:t>
      </w:r>
      <w:r w:rsidR="00AA5F59" w:rsidRPr="008E7760">
        <w:rPr>
          <w:rFonts w:ascii="Times New Roman" w:hAnsi="Times New Roman" w:cs="Times New Roman"/>
          <w:sz w:val="28"/>
          <w:szCs w:val="28"/>
        </w:rPr>
        <w:t>483 222,57671 тыс. руб.</w:t>
      </w:r>
      <w:r w:rsidRPr="008E7760">
        <w:rPr>
          <w:rFonts w:ascii="Times New Roman" w:hAnsi="Times New Roman" w:cs="Times New Roman"/>
          <w:sz w:val="28"/>
          <w:szCs w:val="28"/>
        </w:rPr>
        <w:t>;</w:t>
      </w:r>
    </w:p>
    <w:p w:rsidR="00B325AF" w:rsidRPr="008E7760" w:rsidRDefault="00B325AF" w:rsidP="00B325AF">
      <w:pPr>
        <w:pStyle w:val="a3"/>
        <w:widowControl w:val="0"/>
        <w:numPr>
          <w:ilvl w:val="0"/>
          <w:numId w:val="3"/>
        </w:numPr>
        <w:tabs>
          <w:tab w:val="left" w:pos="1134"/>
          <w:tab w:val="left" w:pos="1276"/>
        </w:tabs>
        <w:spacing w:after="0" w:line="240" w:lineRule="auto"/>
        <w:jc w:val="both"/>
        <w:rPr>
          <w:rFonts w:ascii="Times New Roman" w:hAnsi="Times New Roman" w:cs="Times New Roman"/>
          <w:sz w:val="28"/>
          <w:szCs w:val="28"/>
        </w:rPr>
      </w:pPr>
      <w:r w:rsidRPr="008E7760">
        <w:rPr>
          <w:rFonts w:ascii="Times New Roman" w:hAnsi="Times New Roman" w:cs="Times New Roman"/>
          <w:sz w:val="28"/>
          <w:szCs w:val="28"/>
        </w:rPr>
        <w:t>Объем бюджетных ассигнований Подпрограммы 1 «Повышение эффективности управления краевым имуществом» на 201</w:t>
      </w:r>
      <w:r w:rsidR="008E7760" w:rsidRPr="008E7760">
        <w:rPr>
          <w:rFonts w:ascii="Times New Roman" w:hAnsi="Times New Roman" w:cs="Times New Roman"/>
          <w:sz w:val="28"/>
          <w:szCs w:val="28"/>
        </w:rPr>
        <w:t>5</w:t>
      </w:r>
      <w:r w:rsidRPr="008E7760">
        <w:rPr>
          <w:rFonts w:ascii="Times New Roman" w:hAnsi="Times New Roman" w:cs="Times New Roman"/>
          <w:sz w:val="28"/>
          <w:szCs w:val="28"/>
        </w:rPr>
        <w:t xml:space="preserve"> год увеличен на </w:t>
      </w:r>
      <w:r w:rsidR="008E7760" w:rsidRPr="008E7760">
        <w:rPr>
          <w:rFonts w:ascii="Times New Roman" w:hAnsi="Times New Roman" w:cs="Times New Roman"/>
          <w:sz w:val="28"/>
          <w:szCs w:val="28"/>
        </w:rPr>
        <w:t>289728</w:t>
      </w:r>
      <w:r w:rsidRPr="008E7760">
        <w:rPr>
          <w:rFonts w:ascii="Times New Roman" w:hAnsi="Times New Roman" w:cs="Times New Roman"/>
          <w:sz w:val="28"/>
          <w:szCs w:val="28"/>
        </w:rPr>
        <w:t>,</w:t>
      </w:r>
      <w:r w:rsidR="008E7760" w:rsidRPr="008E7760">
        <w:rPr>
          <w:rFonts w:ascii="Times New Roman" w:hAnsi="Times New Roman" w:cs="Times New Roman"/>
          <w:sz w:val="28"/>
          <w:szCs w:val="28"/>
        </w:rPr>
        <w:t>76071</w:t>
      </w:r>
      <w:r w:rsidRPr="008E7760">
        <w:rPr>
          <w:rFonts w:ascii="Times New Roman" w:hAnsi="Times New Roman" w:cs="Times New Roman"/>
          <w:sz w:val="28"/>
          <w:szCs w:val="28"/>
        </w:rPr>
        <w:t xml:space="preserve"> тыс. руб. </w:t>
      </w:r>
      <w:proofErr w:type="gramStart"/>
      <w:r w:rsidRPr="008E7760">
        <w:rPr>
          <w:rFonts w:ascii="Times New Roman" w:hAnsi="Times New Roman" w:cs="Times New Roman"/>
          <w:sz w:val="28"/>
          <w:szCs w:val="28"/>
        </w:rPr>
        <w:t>до</w:t>
      </w:r>
      <w:proofErr w:type="gramEnd"/>
      <w:r w:rsidRPr="008E7760">
        <w:rPr>
          <w:rFonts w:ascii="Times New Roman" w:hAnsi="Times New Roman" w:cs="Times New Roman"/>
          <w:sz w:val="28"/>
          <w:szCs w:val="28"/>
        </w:rPr>
        <w:t xml:space="preserve"> фактического </w:t>
      </w:r>
      <w:r w:rsidR="008E7760" w:rsidRPr="008E7760">
        <w:rPr>
          <w:rFonts w:ascii="Times New Roman" w:hAnsi="Times New Roman" w:cs="Times New Roman"/>
          <w:sz w:val="28"/>
          <w:szCs w:val="28"/>
        </w:rPr>
        <w:t>416196,10871</w:t>
      </w:r>
      <w:r w:rsidRPr="008E7760">
        <w:rPr>
          <w:rFonts w:ascii="Times New Roman" w:hAnsi="Times New Roman" w:cs="Times New Roman"/>
          <w:sz w:val="28"/>
          <w:szCs w:val="28"/>
        </w:rPr>
        <w:t xml:space="preserve"> тыс. руб.;</w:t>
      </w:r>
    </w:p>
    <w:p w:rsidR="00B325AF" w:rsidRPr="008E7760" w:rsidRDefault="00B325AF" w:rsidP="00B325AF">
      <w:pPr>
        <w:pStyle w:val="a3"/>
        <w:widowControl w:val="0"/>
        <w:numPr>
          <w:ilvl w:val="0"/>
          <w:numId w:val="3"/>
        </w:numPr>
        <w:tabs>
          <w:tab w:val="left" w:pos="1134"/>
          <w:tab w:val="left" w:pos="1276"/>
        </w:tabs>
        <w:spacing w:after="0" w:line="240" w:lineRule="auto"/>
        <w:jc w:val="both"/>
        <w:rPr>
          <w:rFonts w:ascii="Times New Roman" w:hAnsi="Times New Roman" w:cs="Times New Roman"/>
          <w:sz w:val="28"/>
          <w:szCs w:val="28"/>
        </w:rPr>
      </w:pPr>
      <w:r w:rsidRPr="008E7760">
        <w:rPr>
          <w:rFonts w:ascii="Times New Roman" w:hAnsi="Times New Roman" w:cs="Times New Roman"/>
          <w:sz w:val="28"/>
          <w:szCs w:val="28"/>
        </w:rPr>
        <w:t xml:space="preserve">Объем бюджетных ассигнований Подпрограммы 2 «Обеспечение реализации Программы» </w:t>
      </w:r>
      <w:r w:rsidR="008E7760" w:rsidRPr="008E7760">
        <w:rPr>
          <w:rFonts w:ascii="Times New Roman" w:hAnsi="Times New Roman" w:cs="Times New Roman"/>
          <w:sz w:val="28"/>
          <w:szCs w:val="28"/>
        </w:rPr>
        <w:t xml:space="preserve">уменьшен </w:t>
      </w:r>
      <w:r w:rsidRPr="008E7760">
        <w:rPr>
          <w:rFonts w:ascii="Times New Roman" w:hAnsi="Times New Roman" w:cs="Times New Roman"/>
          <w:sz w:val="28"/>
          <w:szCs w:val="28"/>
        </w:rPr>
        <w:t xml:space="preserve">на </w:t>
      </w:r>
      <w:r w:rsidR="008E7760" w:rsidRPr="008E7760">
        <w:rPr>
          <w:rFonts w:ascii="Times New Roman" w:hAnsi="Times New Roman" w:cs="Times New Roman"/>
          <w:sz w:val="28"/>
          <w:szCs w:val="28"/>
        </w:rPr>
        <w:t>14 335,852 тыс. руб. до фактического 67026,46800 тыс. руб.</w:t>
      </w:r>
    </w:p>
    <w:p w:rsidR="00D2496F" w:rsidRPr="008E7760" w:rsidRDefault="00D2496F" w:rsidP="001C15CD">
      <w:pPr>
        <w:widowControl w:val="0"/>
        <w:spacing w:after="0" w:line="240" w:lineRule="auto"/>
        <w:jc w:val="both"/>
        <w:rPr>
          <w:rFonts w:ascii="Times New Roman" w:hAnsi="Times New Roman" w:cs="Times New Roman"/>
          <w:sz w:val="28"/>
          <w:szCs w:val="28"/>
        </w:rPr>
      </w:pPr>
    </w:p>
    <w:p w:rsidR="00590C3E" w:rsidRPr="0022708E" w:rsidRDefault="0022708E" w:rsidP="0022708E">
      <w:pPr>
        <w:pStyle w:val="a3"/>
        <w:widowControl w:val="0"/>
        <w:spacing w:before="240" w:after="120" w:line="240" w:lineRule="auto"/>
        <w:ind w:left="1069"/>
        <w:rPr>
          <w:rFonts w:ascii="Times New Roman" w:hAnsi="Times New Roman" w:cs="Times New Roman"/>
          <w:b/>
          <w:sz w:val="28"/>
          <w:szCs w:val="28"/>
        </w:rPr>
      </w:pPr>
      <w:r>
        <w:rPr>
          <w:rFonts w:ascii="Times New Roman" w:hAnsi="Times New Roman" w:cs="Times New Roman"/>
          <w:b/>
          <w:sz w:val="28"/>
          <w:szCs w:val="28"/>
        </w:rPr>
        <w:t xml:space="preserve">3. </w:t>
      </w:r>
      <w:r w:rsidR="001C1AEA" w:rsidRPr="0022708E">
        <w:rPr>
          <w:rFonts w:ascii="Times New Roman" w:hAnsi="Times New Roman" w:cs="Times New Roman"/>
          <w:b/>
          <w:sz w:val="28"/>
          <w:szCs w:val="28"/>
        </w:rPr>
        <w:t>Предложения по дальнейшей реализации</w:t>
      </w:r>
      <w:r w:rsidR="006E49FF" w:rsidRPr="0022708E">
        <w:rPr>
          <w:rFonts w:ascii="Times New Roman" w:hAnsi="Times New Roman" w:cs="Times New Roman"/>
          <w:b/>
          <w:sz w:val="28"/>
          <w:szCs w:val="28"/>
        </w:rPr>
        <w:t xml:space="preserve"> П</w:t>
      </w:r>
      <w:r w:rsidR="00D31BE5" w:rsidRPr="0022708E">
        <w:rPr>
          <w:rFonts w:ascii="Times New Roman" w:hAnsi="Times New Roman" w:cs="Times New Roman"/>
          <w:b/>
          <w:sz w:val="28"/>
          <w:szCs w:val="28"/>
        </w:rPr>
        <w:t>рограммы</w:t>
      </w:r>
    </w:p>
    <w:p w:rsidR="002373DC" w:rsidRPr="002373DC" w:rsidRDefault="002373DC" w:rsidP="002373D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373DC">
        <w:rPr>
          <w:rFonts w:ascii="Times New Roman" w:hAnsi="Times New Roman" w:cs="Times New Roman"/>
          <w:sz w:val="28"/>
          <w:szCs w:val="28"/>
        </w:rPr>
        <w:t>С учетом проведенной оценки эффективности реализации</w:t>
      </w:r>
      <w:r>
        <w:rPr>
          <w:rFonts w:ascii="Times New Roman" w:hAnsi="Times New Roman" w:cs="Times New Roman"/>
          <w:sz w:val="28"/>
          <w:szCs w:val="28"/>
        </w:rPr>
        <w:t xml:space="preserve"> Программы за 2015 год, </w:t>
      </w:r>
      <w:r w:rsidR="00B40E26" w:rsidRPr="002373DC">
        <w:rPr>
          <w:rFonts w:ascii="Times New Roman" w:hAnsi="Times New Roman" w:cs="Times New Roman"/>
          <w:sz w:val="28"/>
          <w:szCs w:val="28"/>
        </w:rPr>
        <w:t>для повышения рейтинга Программы по итогам будущих отчетных периодов</w:t>
      </w:r>
      <w:r w:rsidR="00B40E26" w:rsidRPr="00B40E26">
        <w:rPr>
          <w:rFonts w:ascii="Times New Roman" w:hAnsi="Times New Roman" w:cs="Times New Roman"/>
          <w:sz w:val="28"/>
          <w:szCs w:val="28"/>
        </w:rPr>
        <w:t>,</w:t>
      </w:r>
      <w:r w:rsidR="00B40E26" w:rsidRPr="002373DC">
        <w:rPr>
          <w:rFonts w:ascii="Times New Roman" w:hAnsi="Times New Roman" w:cs="Times New Roman"/>
          <w:sz w:val="28"/>
          <w:szCs w:val="28"/>
        </w:rPr>
        <w:t xml:space="preserve"> </w:t>
      </w:r>
      <w:r>
        <w:rPr>
          <w:rFonts w:ascii="Times New Roman" w:hAnsi="Times New Roman" w:cs="Times New Roman"/>
          <w:sz w:val="28"/>
          <w:szCs w:val="28"/>
        </w:rPr>
        <w:t xml:space="preserve">предложения Министерства </w:t>
      </w:r>
      <w:r w:rsidRPr="002373DC">
        <w:rPr>
          <w:rFonts w:ascii="Times New Roman" w:hAnsi="Times New Roman" w:cs="Times New Roman"/>
          <w:sz w:val="28"/>
          <w:szCs w:val="28"/>
        </w:rPr>
        <w:t>по дальнейшей</w:t>
      </w:r>
      <w:r>
        <w:rPr>
          <w:rFonts w:ascii="Times New Roman" w:hAnsi="Times New Roman" w:cs="Times New Roman"/>
          <w:sz w:val="28"/>
          <w:szCs w:val="28"/>
        </w:rPr>
        <w:t xml:space="preserve"> </w:t>
      </w:r>
      <w:r w:rsidRPr="002373DC">
        <w:rPr>
          <w:rFonts w:ascii="Times New Roman" w:hAnsi="Times New Roman" w:cs="Times New Roman"/>
          <w:sz w:val="28"/>
          <w:szCs w:val="28"/>
        </w:rPr>
        <w:t xml:space="preserve">реализации </w:t>
      </w:r>
      <w:r>
        <w:rPr>
          <w:rFonts w:ascii="Times New Roman" w:hAnsi="Times New Roman" w:cs="Times New Roman"/>
          <w:sz w:val="28"/>
          <w:szCs w:val="28"/>
        </w:rPr>
        <w:t xml:space="preserve">Программы </w:t>
      </w:r>
      <w:r w:rsidRPr="002373DC">
        <w:rPr>
          <w:rFonts w:ascii="Times New Roman" w:hAnsi="Times New Roman" w:cs="Times New Roman"/>
          <w:sz w:val="28"/>
          <w:szCs w:val="28"/>
        </w:rPr>
        <w:t>заключаются в следующем:</w:t>
      </w:r>
    </w:p>
    <w:p w:rsidR="00FB3BEF" w:rsidRPr="00FB3BEF" w:rsidRDefault="00FB3BEF" w:rsidP="00FB3BEF">
      <w:pPr>
        <w:autoSpaceDE w:val="0"/>
        <w:autoSpaceDN w:val="0"/>
        <w:adjustRightInd w:val="0"/>
        <w:spacing w:after="0" w:line="240" w:lineRule="auto"/>
        <w:ind w:firstLine="709"/>
        <w:jc w:val="both"/>
        <w:rPr>
          <w:rFonts w:ascii="Times New Roman" w:hAnsi="Times New Roman" w:cs="Times New Roman"/>
          <w:sz w:val="28"/>
          <w:szCs w:val="28"/>
        </w:rPr>
      </w:pPr>
      <w:r w:rsidRPr="00FB3BEF">
        <w:rPr>
          <w:rFonts w:ascii="Times New Roman" w:hAnsi="Times New Roman" w:cs="Times New Roman"/>
          <w:sz w:val="28"/>
          <w:szCs w:val="28"/>
        </w:rPr>
        <w:t xml:space="preserve">1. </w:t>
      </w:r>
      <w:r w:rsidR="00A120A5">
        <w:rPr>
          <w:rFonts w:ascii="Times New Roman" w:hAnsi="Times New Roman" w:cs="Times New Roman"/>
          <w:sz w:val="28"/>
          <w:szCs w:val="28"/>
        </w:rPr>
        <w:t>В</w:t>
      </w:r>
      <w:r w:rsidR="00303EC4">
        <w:rPr>
          <w:rFonts w:ascii="Times New Roman" w:hAnsi="Times New Roman" w:cs="Times New Roman"/>
          <w:sz w:val="28"/>
          <w:szCs w:val="28"/>
        </w:rPr>
        <w:t xml:space="preserve"> связи с передачей</w:t>
      </w:r>
      <w:r w:rsidR="00303EC4" w:rsidRPr="00C772FA">
        <w:rPr>
          <w:rFonts w:ascii="Times New Roman" w:hAnsi="Times New Roman" w:cs="Times New Roman"/>
          <w:sz w:val="28"/>
          <w:szCs w:val="28"/>
        </w:rPr>
        <w:t xml:space="preserve"> полномочий </w:t>
      </w:r>
      <w:r w:rsidR="00303EC4">
        <w:rPr>
          <w:rFonts w:ascii="Times New Roman" w:hAnsi="Times New Roman" w:cs="Times New Roman"/>
          <w:sz w:val="28"/>
          <w:szCs w:val="28"/>
        </w:rPr>
        <w:t xml:space="preserve">с 01.03.2015 года </w:t>
      </w:r>
      <w:r w:rsidR="00303EC4" w:rsidRPr="00C772FA">
        <w:rPr>
          <w:rFonts w:ascii="Times New Roman" w:hAnsi="Times New Roman" w:cs="Times New Roman"/>
          <w:sz w:val="28"/>
          <w:szCs w:val="28"/>
        </w:rPr>
        <w:t>органам местного самоуправления городского округа по предоставлению земельных участков, государственная собственность на которые не разграничена, на территории Петропавловск - Камчатского городского округа</w:t>
      </w:r>
      <w:r w:rsidR="00303EC4">
        <w:rPr>
          <w:rFonts w:ascii="Times New Roman" w:hAnsi="Times New Roman" w:cs="Times New Roman"/>
          <w:sz w:val="28"/>
          <w:szCs w:val="28"/>
        </w:rPr>
        <w:t xml:space="preserve"> </w:t>
      </w:r>
      <w:r w:rsidR="00622D58" w:rsidRPr="00F24C59">
        <w:rPr>
          <w:rFonts w:ascii="Times New Roman" w:hAnsi="Times New Roman" w:cs="Times New Roman"/>
          <w:sz w:val="28"/>
          <w:szCs w:val="28"/>
        </w:rPr>
        <w:t xml:space="preserve">пересмотреть </w:t>
      </w:r>
      <w:r w:rsidR="003B7C4B" w:rsidRPr="00F24C59">
        <w:rPr>
          <w:rFonts w:ascii="Times New Roman" w:hAnsi="Times New Roman" w:cs="Times New Roman"/>
          <w:sz w:val="28"/>
          <w:szCs w:val="28"/>
        </w:rPr>
        <w:t>показатели (индикаторы)</w:t>
      </w:r>
      <w:r w:rsidR="00A120A5">
        <w:rPr>
          <w:rFonts w:ascii="Times New Roman" w:hAnsi="Times New Roman" w:cs="Times New Roman"/>
          <w:sz w:val="28"/>
          <w:szCs w:val="28"/>
        </w:rPr>
        <w:t>.</w:t>
      </w:r>
    </w:p>
    <w:p w:rsidR="00FB3BEF" w:rsidRPr="00FB3BEF" w:rsidRDefault="00FB3BEF" w:rsidP="00FB3BEF">
      <w:pPr>
        <w:autoSpaceDE w:val="0"/>
        <w:autoSpaceDN w:val="0"/>
        <w:adjustRightInd w:val="0"/>
        <w:spacing w:after="0" w:line="240" w:lineRule="auto"/>
        <w:ind w:firstLine="709"/>
        <w:jc w:val="both"/>
        <w:rPr>
          <w:rFonts w:ascii="Times New Roman" w:hAnsi="Times New Roman" w:cs="Times New Roman"/>
          <w:sz w:val="28"/>
          <w:szCs w:val="28"/>
        </w:rPr>
      </w:pPr>
      <w:r w:rsidRPr="00FB3BEF">
        <w:rPr>
          <w:rFonts w:ascii="Times New Roman" w:hAnsi="Times New Roman" w:cs="Times New Roman"/>
          <w:sz w:val="28"/>
          <w:szCs w:val="28"/>
        </w:rPr>
        <w:lastRenderedPageBreak/>
        <w:t xml:space="preserve">2. </w:t>
      </w:r>
      <w:proofErr w:type="gramStart"/>
      <w:r w:rsidR="00A120A5">
        <w:rPr>
          <w:rFonts w:ascii="Times New Roman" w:hAnsi="Times New Roman" w:cs="Times New Roman"/>
          <w:sz w:val="28"/>
          <w:szCs w:val="28"/>
        </w:rPr>
        <w:t>П</w:t>
      </w:r>
      <w:r>
        <w:rPr>
          <w:rFonts w:ascii="Times New Roman" w:hAnsi="Times New Roman" w:cs="Times New Roman"/>
          <w:sz w:val="28"/>
          <w:szCs w:val="28"/>
        </w:rPr>
        <w:t>роанализировать и привести</w:t>
      </w:r>
      <w:proofErr w:type="gramEnd"/>
      <w:r>
        <w:rPr>
          <w:rFonts w:ascii="Times New Roman" w:hAnsi="Times New Roman" w:cs="Times New Roman"/>
          <w:sz w:val="28"/>
          <w:szCs w:val="28"/>
        </w:rPr>
        <w:t xml:space="preserve"> в соответствие цели Программы и мероприятия (комплекс мероприятий). Мероприятия Программы </w:t>
      </w:r>
      <w:r w:rsidR="004F5E1E">
        <w:rPr>
          <w:rFonts w:ascii="Times New Roman" w:hAnsi="Times New Roman" w:cs="Times New Roman"/>
          <w:sz w:val="28"/>
          <w:szCs w:val="28"/>
        </w:rPr>
        <w:t>должны полностью обеспечивать достижение поставленных целей, каждый целевой показатель должен быть увязан с мероприятием (мероприятиями) программы</w:t>
      </w:r>
      <w:r w:rsidR="00A120A5">
        <w:rPr>
          <w:rFonts w:ascii="Times New Roman" w:hAnsi="Times New Roman" w:cs="Times New Roman"/>
          <w:sz w:val="28"/>
          <w:szCs w:val="28"/>
        </w:rPr>
        <w:t>.</w:t>
      </w:r>
      <w:r w:rsidR="004F5E1E">
        <w:rPr>
          <w:rFonts w:ascii="Times New Roman" w:hAnsi="Times New Roman" w:cs="Times New Roman"/>
          <w:sz w:val="28"/>
          <w:szCs w:val="28"/>
        </w:rPr>
        <w:t xml:space="preserve"> </w:t>
      </w:r>
    </w:p>
    <w:p w:rsidR="002373DC" w:rsidRPr="00FB3BEF" w:rsidRDefault="00FB3BEF" w:rsidP="00FB3BEF">
      <w:pPr>
        <w:autoSpaceDE w:val="0"/>
        <w:autoSpaceDN w:val="0"/>
        <w:adjustRightInd w:val="0"/>
        <w:spacing w:after="0" w:line="240" w:lineRule="auto"/>
        <w:ind w:firstLine="709"/>
        <w:jc w:val="both"/>
        <w:rPr>
          <w:rFonts w:ascii="Times New Roman" w:hAnsi="Times New Roman" w:cs="Times New Roman"/>
          <w:sz w:val="28"/>
          <w:szCs w:val="28"/>
        </w:rPr>
      </w:pPr>
      <w:r w:rsidRPr="00FB3BEF">
        <w:rPr>
          <w:rFonts w:ascii="Times New Roman" w:hAnsi="Times New Roman" w:cs="Times New Roman"/>
          <w:sz w:val="28"/>
          <w:szCs w:val="28"/>
        </w:rPr>
        <w:t xml:space="preserve">3. </w:t>
      </w:r>
      <w:r w:rsidR="00A120A5">
        <w:rPr>
          <w:rFonts w:ascii="Times New Roman" w:hAnsi="Times New Roman" w:cs="Times New Roman"/>
          <w:sz w:val="28"/>
          <w:szCs w:val="28"/>
        </w:rPr>
        <w:t>П</w:t>
      </w:r>
      <w:r>
        <w:rPr>
          <w:rFonts w:ascii="Times New Roman" w:hAnsi="Times New Roman" w:cs="Times New Roman"/>
          <w:sz w:val="28"/>
          <w:szCs w:val="28"/>
        </w:rPr>
        <w:t>овысить качество и достоверность отчетов по реализации Программы</w:t>
      </w:r>
      <w:r w:rsidR="00A120A5">
        <w:rPr>
          <w:rFonts w:ascii="Times New Roman" w:hAnsi="Times New Roman" w:cs="Times New Roman"/>
          <w:sz w:val="28"/>
          <w:szCs w:val="28"/>
        </w:rPr>
        <w:t>.</w:t>
      </w:r>
    </w:p>
    <w:p w:rsidR="00FB3BEF" w:rsidRPr="004F5E1E" w:rsidRDefault="00FB3BEF" w:rsidP="00FB3BEF">
      <w:pPr>
        <w:autoSpaceDE w:val="0"/>
        <w:autoSpaceDN w:val="0"/>
        <w:adjustRightInd w:val="0"/>
        <w:spacing w:after="0" w:line="240" w:lineRule="auto"/>
        <w:ind w:firstLine="709"/>
        <w:jc w:val="both"/>
        <w:rPr>
          <w:rFonts w:ascii="Times New Roman" w:hAnsi="Times New Roman" w:cs="Times New Roman"/>
          <w:sz w:val="28"/>
          <w:szCs w:val="28"/>
        </w:rPr>
      </w:pPr>
      <w:r w:rsidRPr="00FB3BEF">
        <w:rPr>
          <w:rFonts w:ascii="Times New Roman" w:hAnsi="Times New Roman" w:cs="Times New Roman"/>
          <w:sz w:val="28"/>
          <w:szCs w:val="28"/>
        </w:rPr>
        <w:t xml:space="preserve">4. </w:t>
      </w:r>
      <w:r w:rsidR="00A120A5">
        <w:rPr>
          <w:rFonts w:ascii="Times New Roman" w:hAnsi="Times New Roman" w:cs="Times New Roman"/>
          <w:sz w:val="28"/>
          <w:szCs w:val="28"/>
        </w:rPr>
        <w:t>У</w:t>
      </w:r>
      <w:r>
        <w:rPr>
          <w:rFonts w:ascii="Times New Roman" w:hAnsi="Times New Roman" w:cs="Times New Roman"/>
          <w:sz w:val="28"/>
          <w:szCs w:val="28"/>
        </w:rPr>
        <w:t xml:space="preserve">силить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основных мероприятий</w:t>
      </w:r>
      <w:r w:rsidR="00A83A34">
        <w:rPr>
          <w:rFonts w:ascii="Times New Roman" w:hAnsi="Times New Roman" w:cs="Times New Roman"/>
          <w:sz w:val="28"/>
          <w:szCs w:val="28"/>
        </w:rPr>
        <w:t xml:space="preserve"> Программы</w:t>
      </w:r>
      <w:r w:rsidR="004F5E1E" w:rsidRPr="004F5E1E">
        <w:rPr>
          <w:rFonts w:ascii="Times New Roman" w:hAnsi="Times New Roman" w:cs="Times New Roman"/>
          <w:sz w:val="28"/>
          <w:szCs w:val="28"/>
        </w:rPr>
        <w:t>.</w:t>
      </w:r>
    </w:p>
    <w:p w:rsidR="00FB3BEF" w:rsidRPr="004F5E1E" w:rsidRDefault="00FB3BEF" w:rsidP="00FB3BEF">
      <w:pPr>
        <w:autoSpaceDE w:val="0"/>
        <w:autoSpaceDN w:val="0"/>
        <w:adjustRightInd w:val="0"/>
        <w:spacing w:after="0" w:line="240" w:lineRule="auto"/>
        <w:ind w:firstLine="709"/>
        <w:jc w:val="both"/>
        <w:rPr>
          <w:rFonts w:ascii="Times New Roman" w:hAnsi="Times New Roman" w:cs="Times New Roman"/>
          <w:sz w:val="28"/>
          <w:szCs w:val="28"/>
        </w:rPr>
      </w:pPr>
    </w:p>
    <w:p w:rsidR="001C1AEA" w:rsidRPr="001F0423" w:rsidRDefault="001C1AEA" w:rsidP="0022708E">
      <w:pPr>
        <w:pStyle w:val="a3"/>
        <w:widowControl w:val="0"/>
        <w:numPr>
          <w:ilvl w:val="0"/>
          <w:numId w:val="3"/>
        </w:numPr>
        <w:spacing w:before="240" w:after="120" w:line="240" w:lineRule="auto"/>
        <w:jc w:val="center"/>
        <w:rPr>
          <w:rFonts w:ascii="Times New Roman" w:hAnsi="Times New Roman" w:cs="Times New Roman"/>
          <w:b/>
          <w:sz w:val="28"/>
          <w:szCs w:val="28"/>
        </w:rPr>
      </w:pPr>
      <w:r w:rsidRPr="001F0423">
        <w:rPr>
          <w:rFonts w:ascii="Times New Roman" w:hAnsi="Times New Roman" w:cs="Times New Roman"/>
          <w:b/>
          <w:sz w:val="28"/>
          <w:szCs w:val="28"/>
        </w:rPr>
        <w:t xml:space="preserve">Расчет и результаты оценки эффективности реализации </w:t>
      </w:r>
      <w:r w:rsidR="00040AFA" w:rsidRPr="001F0423">
        <w:rPr>
          <w:rFonts w:ascii="Times New Roman" w:hAnsi="Times New Roman" w:cs="Times New Roman"/>
          <w:b/>
          <w:sz w:val="28"/>
          <w:szCs w:val="28"/>
        </w:rPr>
        <w:br/>
        <w:t>П</w:t>
      </w:r>
      <w:r w:rsidRPr="001F0423">
        <w:rPr>
          <w:rFonts w:ascii="Times New Roman" w:hAnsi="Times New Roman" w:cs="Times New Roman"/>
          <w:b/>
          <w:sz w:val="28"/>
          <w:szCs w:val="28"/>
        </w:rPr>
        <w:t>рограм</w:t>
      </w:r>
      <w:r w:rsidR="00345CC5" w:rsidRPr="001F0423">
        <w:rPr>
          <w:rFonts w:ascii="Times New Roman" w:hAnsi="Times New Roman" w:cs="Times New Roman"/>
          <w:b/>
          <w:sz w:val="28"/>
          <w:szCs w:val="28"/>
        </w:rPr>
        <w:t>мы в 201</w:t>
      </w:r>
      <w:r w:rsidR="006A6526" w:rsidRPr="001F0423">
        <w:rPr>
          <w:rFonts w:ascii="Times New Roman" w:hAnsi="Times New Roman" w:cs="Times New Roman"/>
          <w:b/>
          <w:sz w:val="28"/>
          <w:szCs w:val="28"/>
        </w:rPr>
        <w:t>5</w:t>
      </w:r>
      <w:r w:rsidR="00345CC5" w:rsidRPr="001F0423">
        <w:rPr>
          <w:rFonts w:ascii="Times New Roman" w:hAnsi="Times New Roman" w:cs="Times New Roman"/>
          <w:b/>
          <w:sz w:val="28"/>
          <w:szCs w:val="28"/>
        </w:rPr>
        <w:t xml:space="preserve"> году</w:t>
      </w:r>
      <w:r w:rsidR="00AB178B" w:rsidRPr="001F0423">
        <w:rPr>
          <w:rFonts w:ascii="Times New Roman" w:hAnsi="Times New Roman" w:cs="Times New Roman"/>
          <w:b/>
          <w:sz w:val="28"/>
          <w:szCs w:val="28"/>
        </w:rPr>
        <w:t>.</w:t>
      </w:r>
    </w:p>
    <w:p w:rsidR="00AB178B" w:rsidRDefault="00AB178B" w:rsidP="00AB178B">
      <w:pPr>
        <w:widowControl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1.Оценка степени достижения целей и решения задач </w:t>
      </w:r>
      <w:r w:rsidR="00190955">
        <w:rPr>
          <w:rFonts w:ascii="Times New Roman" w:hAnsi="Times New Roman" w:cs="Times New Roman"/>
          <w:sz w:val="28"/>
          <w:szCs w:val="28"/>
        </w:rPr>
        <w:t xml:space="preserve">                </w:t>
      </w:r>
      <w:r>
        <w:rPr>
          <w:rFonts w:ascii="Times New Roman" w:hAnsi="Times New Roman" w:cs="Times New Roman"/>
          <w:sz w:val="28"/>
          <w:szCs w:val="28"/>
        </w:rPr>
        <w:t>государственной программы</w:t>
      </w:r>
    </w:p>
    <w:p w:rsidR="00A758CD" w:rsidRPr="00AB178B" w:rsidRDefault="00A758CD" w:rsidP="00BA25EB">
      <w:pPr>
        <w:widowControl w:val="0"/>
        <w:spacing w:after="0" w:line="240" w:lineRule="auto"/>
        <w:ind w:firstLine="709"/>
        <w:jc w:val="both"/>
        <w:rPr>
          <w:rFonts w:ascii="Times New Roman" w:hAnsi="Times New Roman" w:cs="Times New Roman"/>
          <w:sz w:val="28"/>
          <w:szCs w:val="28"/>
        </w:rPr>
      </w:pPr>
      <w:r w:rsidRPr="00AB178B">
        <w:rPr>
          <w:rFonts w:ascii="Times New Roman" w:hAnsi="Times New Roman" w:cs="Times New Roman"/>
          <w:sz w:val="28"/>
          <w:szCs w:val="28"/>
        </w:rPr>
        <w:t>Оценк</w:t>
      </w:r>
      <w:r w:rsidR="002B0903" w:rsidRPr="00AB178B">
        <w:rPr>
          <w:rFonts w:ascii="Times New Roman" w:hAnsi="Times New Roman" w:cs="Times New Roman"/>
          <w:sz w:val="28"/>
          <w:szCs w:val="28"/>
        </w:rPr>
        <w:t>а</w:t>
      </w:r>
      <w:r w:rsidRPr="00AB178B">
        <w:rPr>
          <w:rFonts w:ascii="Times New Roman" w:hAnsi="Times New Roman" w:cs="Times New Roman"/>
          <w:sz w:val="28"/>
          <w:szCs w:val="28"/>
        </w:rPr>
        <w:t xml:space="preserve"> степени достижения </w:t>
      </w:r>
      <w:proofErr w:type="gramStart"/>
      <w:r w:rsidRPr="00AB178B">
        <w:rPr>
          <w:rFonts w:ascii="Times New Roman" w:hAnsi="Times New Roman" w:cs="Times New Roman"/>
          <w:sz w:val="28"/>
          <w:szCs w:val="28"/>
        </w:rPr>
        <w:t xml:space="preserve">целей и </w:t>
      </w:r>
      <w:r w:rsidR="002B0903" w:rsidRPr="00AB178B">
        <w:rPr>
          <w:rFonts w:ascii="Times New Roman" w:hAnsi="Times New Roman" w:cs="Times New Roman"/>
          <w:sz w:val="28"/>
          <w:szCs w:val="28"/>
        </w:rPr>
        <w:t xml:space="preserve">решения </w:t>
      </w:r>
      <w:r w:rsidRPr="00AB178B">
        <w:rPr>
          <w:rFonts w:ascii="Times New Roman" w:hAnsi="Times New Roman" w:cs="Times New Roman"/>
          <w:sz w:val="28"/>
          <w:szCs w:val="28"/>
        </w:rPr>
        <w:t>задач в целом путем сопоставления фактически достигнутых значений индикаторов целей и задач Программы (подпрограммы) и их плановых значений, приведенных в Приложении 1 к Программе, по формуле</w:t>
      </w:r>
      <w:proofErr w:type="gramEnd"/>
      <w:r w:rsidRPr="00AB178B">
        <w:rPr>
          <w:rFonts w:ascii="Times New Roman" w:hAnsi="Times New Roman" w:cs="Times New Roman"/>
          <w:sz w:val="28"/>
          <w:szCs w:val="28"/>
        </w:rPr>
        <w:t>:</w:t>
      </w:r>
    </w:p>
    <w:p w:rsidR="009B758C" w:rsidRDefault="009B758C" w:rsidP="00BA25EB">
      <w:pPr>
        <w:widowControl w:val="0"/>
        <w:spacing w:after="0" w:line="240" w:lineRule="auto"/>
        <w:ind w:firstLine="709"/>
        <w:jc w:val="both"/>
        <w:rPr>
          <w:rFonts w:ascii="Times New Roman" w:hAnsi="Times New Roman" w:cs="Times New Roman"/>
          <w:sz w:val="28"/>
          <w:szCs w:val="28"/>
        </w:rPr>
      </w:pPr>
      <w:r w:rsidRPr="009B758C">
        <w:rPr>
          <w:rFonts w:ascii="Times New Roman" w:hAnsi="Times New Roman" w:cs="Times New Roman"/>
          <w:noProof/>
          <w:sz w:val="28"/>
          <w:szCs w:val="28"/>
          <w:lang w:eastAsia="ru-RU"/>
        </w:rPr>
        <w:drawing>
          <wp:inline distT="0" distB="0" distL="0" distR="0">
            <wp:extent cx="1463040" cy="278130"/>
            <wp:effectExtent l="0" t="0" r="3810" b="7620"/>
            <wp:docPr id="18" name="Рисунок 18" descr="base_1_159904_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1_159904_59"/>
                    <pic:cNvPicPr preferRelativeResize="0">
                      <a:picLocks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3040" cy="278130"/>
                    </a:xfrm>
                    <a:prstGeom prst="rect">
                      <a:avLst/>
                    </a:prstGeom>
                    <a:solidFill>
                      <a:srgbClr val="FFFFFF"/>
                    </a:solidFill>
                    <a:ln>
                      <a:noFill/>
                    </a:ln>
                  </pic:spPr>
                </pic:pic>
              </a:graphicData>
            </a:graphic>
          </wp:inline>
        </w:drawing>
      </w:r>
      <w:r>
        <w:rPr>
          <w:rFonts w:ascii="Times New Roman" w:hAnsi="Times New Roman" w:cs="Times New Roman"/>
          <w:sz w:val="28"/>
          <w:szCs w:val="28"/>
        </w:rPr>
        <w:t xml:space="preserve"> </w:t>
      </w:r>
    </w:p>
    <w:p w:rsidR="00A758CD" w:rsidRDefault="00A758CD" w:rsidP="00BA25E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где:</w:t>
      </w:r>
    </w:p>
    <w:p w:rsidR="009B758C" w:rsidRPr="009B758C" w:rsidRDefault="009B758C" w:rsidP="009B758C">
      <w:pPr>
        <w:pStyle w:val="ConsPlusNormal"/>
        <w:ind w:firstLine="709"/>
        <w:jc w:val="both"/>
        <w:rPr>
          <w:b w:val="0"/>
          <w:i w:val="0"/>
        </w:rPr>
      </w:pPr>
      <w:r w:rsidRPr="00202676">
        <w:rPr>
          <w:noProof/>
          <w:position w:val="-12"/>
          <w:lang w:eastAsia="ru-RU"/>
        </w:rPr>
        <w:drawing>
          <wp:inline distT="0" distB="0" distL="0" distR="0">
            <wp:extent cx="485140" cy="246380"/>
            <wp:effectExtent l="0" t="0" r="0" b="1270"/>
            <wp:docPr id="16" name="Рисунок 16" descr="base_1_159904_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1_159904_61"/>
                    <pic:cNvPicPr preferRelativeResize="0">
                      <a:picLocks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140" cy="246380"/>
                    </a:xfrm>
                    <a:prstGeom prst="rect">
                      <a:avLst/>
                    </a:prstGeom>
                    <a:solidFill>
                      <a:srgbClr val="FFFFFF"/>
                    </a:solidFill>
                    <a:ln>
                      <a:noFill/>
                    </a:ln>
                  </pic:spPr>
                </pic:pic>
              </a:graphicData>
            </a:graphic>
          </wp:inline>
        </w:drawing>
      </w:r>
      <w:r w:rsidRPr="00202676">
        <w:t xml:space="preserve"> – </w:t>
      </w:r>
      <w:r w:rsidRPr="009B758C">
        <w:rPr>
          <w:b w:val="0"/>
          <w:i w:val="0"/>
        </w:rPr>
        <w:t>степень достижения планового значения показателя (индикатора) государственной программы;</w:t>
      </w:r>
    </w:p>
    <w:p w:rsidR="009B758C" w:rsidRPr="009B758C" w:rsidRDefault="009B758C" w:rsidP="009B758C">
      <w:pPr>
        <w:pStyle w:val="ConsPlusNormal"/>
        <w:ind w:firstLine="709"/>
        <w:jc w:val="both"/>
        <w:rPr>
          <w:b w:val="0"/>
          <w:i w:val="0"/>
        </w:rPr>
      </w:pPr>
      <w:r w:rsidRPr="009B758C">
        <w:rPr>
          <w:b w:val="0"/>
          <w:i w:val="0"/>
          <w:noProof/>
          <w:position w:val="-14"/>
          <w:lang w:eastAsia="ru-RU"/>
        </w:rPr>
        <w:drawing>
          <wp:inline distT="0" distB="0" distL="0" distR="0">
            <wp:extent cx="421640" cy="278130"/>
            <wp:effectExtent l="0" t="0" r="0" b="7620"/>
            <wp:docPr id="15" name="Рисунок 15" descr="base_1_159904_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1_159904_62"/>
                    <pic:cNvPicPr preferRelativeResize="0">
                      <a:picLocks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1640" cy="278130"/>
                    </a:xfrm>
                    <a:prstGeom prst="rect">
                      <a:avLst/>
                    </a:prstGeom>
                    <a:solidFill>
                      <a:srgbClr val="FFFFFF"/>
                    </a:solidFill>
                    <a:ln>
                      <a:noFill/>
                    </a:ln>
                  </pic:spPr>
                </pic:pic>
              </a:graphicData>
            </a:graphic>
          </wp:inline>
        </w:drawing>
      </w:r>
      <w:r w:rsidRPr="009B758C">
        <w:rPr>
          <w:b w:val="0"/>
          <w:i w:val="0"/>
        </w:rPr>
        <w:t xml:space="preserve"> – значение показателя (индикатора), фактически достигнутое на конец отчетного периода;</w:t>
      </w:r>
    </w:p>
    <w:p w:rsidR="00E44A82" w:rsidRDefault="009B758C" w:rsidP="009B758C">
      <w:pPr>
        <w:pStyle w:val="ConsPlusNormal"/>
        <w:ind w:firstLine="709"/>
        <w:jc w:val="both"/>
      </w:pPr>
      <w:r w:rsidRPr="009B758C">
        <w:rPr>
          <w:b w:val="0"/>
          <w:i w:val="0"/>
          <w:noProof/>
          <w:position w:val="-12"/>
          <w:lang w:eastAsia="ru-RU"/>
        </w:rPr>
        <w:drawing>
          <wp:inline distT="0" distB="0" distL="0" distR="0">
            <wp:extent cx="389890" cy="246380"/>
            <wp:effectExtent l="0" t="0" r="0" b="1270"/>
            <wp:docPr id="14" name="Рисунок 14" descr="base_1_159904_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1_159904_63"/>
                    <pic:cNvPicPr preferRelativeResize="0">
                      <a:picLocks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9890" cy="246380"/>
                    </a:xfrm>
                    <a:prstGeom prst="rect">
                      <a:avLst/>
                    </a:prstGeom>
                    <a:solidFill>
                      <a:srgbClr val="FFFFFF"/>
                    </a:solidFill>
                    <a:ln>
                      <a:noFill/>
                    </a:ln>
                  </pic:spPr>
                </pic:pic>
              </a:graphicData>
            </a:graphic>
          </wp:inline>
        </w:drawing>
      </w:r>
      <w:r w:rsidRPr="009B758C">
        <w:rPr>
          <w:b w:val="0"/>
          <w:i w:val="0"/>
        </w:rPr>
        <w:t xml:space="preserve"> – плановое значение показателя (индикатора) государственной программы.</w:t>
      </w:r>
    </w:p>
    <w:tbl>
      <w:tblPr>
        <w:tblStyle w:val="a4"/>
        <w:tblW w:w="9471" w:type="dxa"/>
        <w:tblLayout w:type="fixed"/>
        <w:tblLook w:val="04A0"/>
      </w:tblPr>
      <w:tblGrid>
        <w:gridCol w:w="681"/>
        <w:gridCol w:w="5523"/>
        <w:gridCol w:w="3267"/>
      </w:tblGrid>
      <w:tr w:rsidR="009F343A" w:rsidRPr="004B25BF" w:rsidTr="009C3138">
        <w:trPr>
          <w:trHeight w:val="771"/>
        </w:trPr>
        <w:tc>
          <w:tcPr>
            <w:tcW w:w="681" w:type="dxa"/>
          </w:tcPr>
          <w:p w:rsidR="009F343A" w:rsidRPr="004B25BF" w:rsidRDefault="009F343A" w:rsidP="00BA25EB">
            <w:pPr>
              <w:widowControl w:val="0"/>
              <w:jc w:val="center"/>
              <w:rPr>
                <w:rFonts w:ascii="Times New Roman" w:hAnsi="Times New Roman" w:cs="Times New Roman"/>
                <w:sz w:val="24"/>
                <w:szCs w:val="24"/>
              </w:rPr>
            </w:pPr>
            <w:r w:rsidRPr="004B25BF">
              <w:rPr>
                <w:rFonts w:ascii="Times New Roman" w:hAnsi="Times New Roman" w:cs="Times New Roman"/>
                <w:sz w:val="24"/>
                <w:szCs w:val="24"/>
              </w:rPr>
              <w:t xml:space="preserve">№ </w:t>
            </w:r>
            <w:proofErr w:type="spellStart"/>
            <w:proofErr w:type="gramStart"/>
            <w:r w:rsidRPr="004B25BF">
              <w:rPr>
                <w:rFonts w:ascii="Times New Roman" w:hAnsi="Times New Roman" w:cs="Times New Roman"/>
                <w:sz w:val="24"/>
                <w:szCs w:val="24"/>
              </w:rPr>
              <w:t>п</w:t>
            </w:r>
            <w:proofErr w:type="spellEnd"/>
            <w:proofErr w:type="gramEnd"/>
            <w:r w:rsidRPr="004B25BF">
              <w:rPr>
                <w:rFonts w:ascii="Times New Roman" w:hAnsi="Times New Roman" w:cs="Times New Roman"/>
                <w:sz w:val="24"/>
                <w:szCs w:val="24"/>
              </w:rPr>
              <w:t>/</w:t>
            </w:r>
            <w:proofErr w:type="spellStart"/>
            <w:r w:rsidRPr="004B25BF">
              <w:rPr>
                <w:rFonts w:ascii="Times New Roman" w:hAnsi="Times New Roman" w:cs="Times New Roman"/>
                <w:sz w:val="24"/>
                <w:szCs w:val="24"/>
              </w:rPr>
              <w:t>п</w:t>
            </w:r>
            <w:proofErr w:type="spellEnd"/>
          </w:p>
        </w:tc>
        <w:tc>
          <w:tcPr>
            <w:tcW w:w="5523" w:type="dxa"/>
          </w:tcPr>
          <w:p w:rsidR="009F343A" w:rsidRPr="004B25BF" w:rsidRDefault="009F343A" w:rsidP="00BA25EB">
            <w:pPr>
              <w:widowControl w:val="0"/>
              <w:jc w:val="center"/>
              <w:rPr>
                <w:rFonts w:ascii="Times New Roman" w:hAnsi="Times New Roman" w:cs="Times New Roman"/>
                <w:sz w:val="24"/>
                <w:szCs w:val="24"/>
              </w:rPr>
            </w:pPr>
            <w:r>
              <w:rPr>
                <w:rFonts w:ascii="Times New Roman" w:hAnsi="Times New Roman" w:cs="Times New Roman"/>
                <w:sz w:val="24"/>
                <w:szCs w:val="24"/>
              </w:rPr>
              <w:t>Показатель (индикатор)</w:t>
            </w:r>
          </w:p>
        </w:tc>
        <w:tc>
          <w:tcPr>
            <w:tcW w:w="3267" w:type="dxa"/>
          </w:tcPr>
          <w:p w:rsidR="009F343A" w:rsidRPr="00A758CD" w:rsidRDefault="009F343A" w:rsidP="002D6E57">
            <w:pPr>
              <w:widowControl w:val="0"/>
              <w:jc w:val="center"/>
              <w:rPr>
                <w:rFonts w:ascii="Times New Roman" w:hAnsi="Times New Roman" w:cs="Times New Roman"/>
                <w:b/>
                <w:sz w:val="24"/>
                <w:szCs w:val="24"/>
              </w:rPr>
            </w:pPr>
            <w:r w:rsidRPr="00A758CD">
              <w:rPr>
                <w:rFonts w:ascii="Times New Roman" w:hAnsi="Times New Roman" w:cs="Times New Roman"/>
                <w:b/>
                <w:sz w:val="24"/>
                <w:szCs w:val="24"/>
              </w:rPr>
              <w:t>Оценка степени достижения целей и задач</w:t>
            </w:r>
            <w:r>
              <w:rPr>
                <w:rFonts w:ascii="Times New Roman" w:hAnsi="Times New Roman" w:cs="Times New Roman"/>
                <w:b/>
                <w:sz w:val="24"/>
                <w:szCs w:val="24"/>
              </w:rPr>
              <w:t xml:space="preserve"> Подпрограммы 1 </w:t>
            </w:r>
            <w:r w:rsidR="002D6E57">
              <w:rPr>
                <w:rFonts w:ascii="Times New Roman" w:hAnsi="Times New Roman" w:cs="Times New Roman"/>
                <w:b/>
                <w:sz w:val="24"/>
                <w:szCs w:val="24"/>
              </w:rPr>
              <w:t>(СД)</w:t>
            </w:r>
          </w:p>
        </w:tc>
      </w:tr>
      <w:tr w:rsidR="009F343A" w:rsidRPr="004B25BF" w:rsidTr="002D6E57">
        <w:trPr>
          <w:trHeight w:val="1093"/>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1</w:t>
            </w:r>
          </w:p>
        </w:tc>
        <w:tc>
          <w:tcPr>
            <w:tcW w:w="5523" w:type="dxa"/>
          </w:tcPr>
          <w:p w:rsidR="009F343A" w:rsidRPr="004B25BF"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Удельный вес объектов недвижимости, по которым проведена техническая инвентаризация, по отношению к общему количеству объектов недвижимости, находящихся в реестре</w:t>
            </w:r>
          </w:p>
        </w:tc>
        <w:tc>
          <w:tcPr>
            <w:tcW w:w="3267" w:type="dxa"/>
          </w:tcPr>
          <w:p w:rsidR="009F343A" w:rsidRPr="00A758CD" w:rsidRDefault="009F343A" w:rsidP="00BA25EB">
            <w:pPr>
              <w:widowControl w:val="0"/>
              <w:jc w:val="center"/>
              <w:rPr>
                <w:rFonts w:ascii="Times New Roman" w:hAnsi="Times New Roman" w:cs="Times New Roman"/>
                <w:b/>
                <w:sz w:val="24"/>
                <w:szCs w:val="24"/>
              </w:rPr>
            </w:pPr>
            <w:r>
              <w:rPr>
                <w:rFonts w:ascii="Times New Roman" w:hAnsi="Times New Roman" w:cs="Times New Roman"/>
                <w:b/>
                <w:sz w:val="24"/>
                <w:szCs w:val="24"/>
              </w:rPr>
              <w:t>0</w:t>
            </w:r>
          </w:p>
        </w:tc>
      </w:tr>
      <w:tr w:rsidR="009F343A" w:rsidRPr="004B25BF" w:rsidTr="002D6E57">
        <w:trPr>
          <w:trHeight w:val="823"/>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2</w:t>
            </w:r>
          </w:p>
        </w:tc>
        <w:tc>
          <w:tcPr>
            <w:tcW w:w="5523" w:type="dxa"/>
          </w:tcPr>
          <w:p w:rsidR="009F343A" w:rsidRPr="004B25BF" w:rsidRDefault="009F343A" w:rsidP="009F5ECE">
            <w:pPr>
              <w:widowControl w:val="0"/>
              <w:jc w:val="both"/>
              <w:rPr>
                <w:rFonts w:ascii="Times New Roman" w:hAnsi="Times New Roman" w:cs="Times New Roman"/>
                <w:sz w:val="24"/>
                <w:szCs w:val="24"/>
              </w:rPr>
            </w:pPr>
            <w:r w:rsidRPr="0080595B">
              <w:rPr>
                <w:rFonts w:ascii="Times New Roman" w:hAnsi="Times New Roman" w:cs="Times New Roman"/>
                <w:sz w:val="24"/>
                <w:szCs w:val="24"/>
              </w:rPr>
              <w:t xml:space="preserve">Количество муниципальных образований </w:t>
            </w:r>
            <w:r>
              <w:rPr>
                <w:rFonts w:ascii="Times New Roman" w:hAnsi="Times New Roman" w:cs="Times New Roman"/>
                <w:sz w:val="24"/>
                <w:szCs w:val="24"/>
              </w:rPr>
              <w:t>в Камчатском крае</w:t>
            </w:r>
            <w:r w:rsidRPr="0080595B">
              <w:rPr>
                <w:rFonts w:ascii="Times New Roman" w:hAnsi="Times New Roman" w:cs="Times New Roman"/>
                <w:sz w:val="24"/>
                <w:szCs w:val="24"/>
              </w:rPr>
              <w:t>, сведения о которых внесены в государственный кадастр недвижимости</w:t>
            </w:r>
          </w:p>
        </w:tc>
        <w:tc>
          <w:tcPr>
            <w:tcW w:w="3267" w:type="dxa"/>
          </w:tcPr>
          <w:p w:rsidR="009F343A" w:rsidRPr="00F21492" w:rsidRDefault="00F21492" w:rsidP="00F21492">
            <w:pPr>
              <w:widowControl w:val="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r>
      <w:tr w:rsidR="009F343A" w:rsidRPr="004B25BF" w:rsidTr="002D6E57">
        <w:trPr>
          <w:trHeight w:val="270"/>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3</w:t>
            </w:r>
          </w:p>
        </w:tc>
        <w:tc>
          <w:tcPr>
            <w:tcW w:w="5523" w:type="dxa"/>
          </w:tcPr>
          <w:p w:rsidR="009F343A" w:rsidRPr="0080595B"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Количество созданных пунктов опорной межевой сети</w:t>
            </w:r>
          </w:p>
        </w:tc>
        <w:tc>
          <w:tcPr>
            <w:tcW w:w="3267" w:type="dxa"/>
          </w:tcPr>
          <w:p w:rsidR="009F343A" w:rsidRPr="00A758CD" w:rsidRDefault="009F343A" w:rsidP="00BA25EB">
            <w:pPr>
              <w:widowControl w:val="0"/>
              <w:jc w:val="center"/>
              <w:rPr>
                <w:rFonts w:ascii="Times New Roman" w:hAnsi="Times New Roman" w:cs="Times New Roman"/>
                <w:b/>
                <w:sz w:val="24"/>
                <w:szCs w:val="24"/>
              </w:rPr>
            </w:pPr>
            <w:r>
              <w:rPr>
                <w:rFonts w:ascii="Times New Roman" w:hAnsi="Times New Roman" w:cs="Times New Roman"/>
                <w:b/>
                <w:sz w:val="24"/>
                <w:szCs w:val="24"/>
              </w:rPr>
              <w:t>-</w:t>
            </w:r>
          </w:p>
        </w:tc>
      </w:tr>
      <w:tr w:rsidR="009F343A" w:rsidRPr="004B25BF" w:rsidTr="002D6E57">
        <w:trPr>
          <w:trHeight w:val="552"/>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4</w:t>
            </w:r>
          </w:p>
        </w:tc>
        <w:tc>
          <w:tcPr>
            <w:tcW w:w="5523" w:type="dxa"/>
          </w:tcPr>
          <w:p w:rsidR="009F343A" w:rsidRPr="0080595B"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Площадь сформированных и поставленных на кадастровый учет земельных участков</w:t>
            </w:r>
            <w:r>
              <w:rPr>
                <w:rFonts w:ascii="Times New Roman" w:hAnsi="Times New Roman" w:cs="Times New Roman"/>
                <w:sz w:val="24"/>
                <w:szCs w:val="24"/>
              </w:rPr>
              <w:t xml:space="preserve"> </w:t>
            </w:r>
          </w:p>
        </w:tc>
        <w:tc>
          <w:tcPr>
            <w:tcW w:w="3267" w:type="dxa"/>
          </w:tcPr>
          <w:p w:rsidR="009F343A" w:rsidRPr="00F21492" w:rsidRDefault="00F21492" w:rsidP="00BA25EB">
            <w:pPr>
              <w:widowControl w:val="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r>
      <w:tr w:rsidR="009F343A" w:rsidRPr="004B25BF" w:rsidTr="002D6E57">
        <w:trPr>
          <w:trHeight w:val="540"/>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5</w:t>
            </w:r>
          </w:p>
        </w:tc>
        <w:tc>
          <w:tcPr>
            <w:tcW w:w="5523" w:type="dxa"/>
          </w:tcPr>
          <w:p w:rsidR="009F343A" w:rsidRPr="0080595B"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Площадь земельных участков, рыночная стоимость которых определена в результате работ</w:t>
            </w:r>
          </w:p>
        </w:tc>
        <w:tc>
          <w:tcPr>
            <w:tcW w:w="3267" w:type="dxa"/>
          </w:tcPr>
          <w:p w:rsidR="009F343A" w:rsidRPr="00A758CD" w:rsidRDefault="009F343A" w:rsidP="00BA25EB">
            <w:pPr>
              <w:widowControl w:val="0"/>
              <w:jc w:val="center"/>
              <w:rPr>
                <w:rFonts w:ascii="Times New Roman" w:hAnsi="Times New Roman" w:cs="Times New Roman"/>
                <w:b/>
                <w:sz w:val="24"/>
                <w:szCs w:val="24"/>
              </w:rPr>
            </w:pPr>
            <w:r>
              <w:rPr>
                <w:rFonts w:ascii="Times New Roman" w:hAnsi="Times New Roman" w:cs="Times New Roman"/>
                <w:b/>
                <w:sz w:val="24"/>
                <w:szCs w:val="24"/>
              </w:rPr>
              <w:t>0</w:t>
            </w:r>
          </w:p>
        </w:tc>
      </w:tr>
      <w:tr w:rsidR="009F343A" w:rsidRPr="004B25BF" w:rsidTr="002D6E57">
        <w:trPr>
          <w:trHeight w:val="552"/>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6</w:t>
            </w:r>
          </w:p>
        </w:tc>
        <w:tc>
          <w:tcPr>
            <w:tcW w:w="5523" w:type="dxa"/>
          </w:tcPr>
          <w:p w:rsidR="009F343A" w:rsidRPr="007B002B" w:rsidRDefault="009F343A" w:rsidP="00BA25EB">
            <w:pPr>
              <w:widowControl w:val="0"/>
              <w:jc w:val="both"/>
              <w:rPr>
                <w:rFonts w:ascii="Times New Roman" w:hAnsi="Times New Roman" w:cs="Times New Roman"/>
                <w:sz w:val="24"/>
                <w:szCs w:val="24"/>
              </w:rPr>
            </w:pPr>
            <w:r w:rsidRPr="007B002B">
              <w:rPr>
                <w:rFonts w:ascii="Times New Roman" w:hAnsi="Times New Roman" w:cs="Times New Roman"/>
                <w:sz w:val="24"/>
                <w:szCs w:val="24"/>
              </w:rPr>
              <w:t>Выполнение работ по государственной кадастровой оценке земель в полном объеме</w:t>
            </w:r>
          </w:p>
        </w:tc>
        <w:tc>
          <w:tcPr>
            <w:tcW w:w="3267" w:type="dxa"/>
          </w:tcPr>
          <w:p w:rsidR="009F343A" w:rsidRPr="007B002B" w:rsidRDefault="007B002B" w:rsidP="00BA25EB">
            <w:pPr>
              <w:widowControl w:val="0"/>
              <w:jc w:val="center"/>
              <w:rPr>
                <w:rFonts w:ascii="Times New Roman" w:hAnsi="Times New Roman" w:cs="Times New Roman"/>
                <w:b/>
                <w:sz w:val="24"/>
                <w:szCs w:val="24"/>
                <w:lang w:val="en-US"/>
              </w:rPr>
            </w:pPr>
            <w:r>
              <w:rPr>
                <w:rFonts w:ascii="Times New Roman" w:hAnsi="Times New Roman" w:cs="Times New Roman"/>
                <w:b/>
                <w:sz w:val="24"/>
                <w:szCs w:val="24"/>
                <w:lang w:val="en-US"/>
              </w:rPr>
              <w:t>0</w:t>
            </w:r>
          </w:p>
        </w:tc>
      </w:tr>
      <w:tr w:rsidR="009F343A" w:rsidRPr="004B25BF" w:rsidTr="009C3138">
        <w:trPr>
          <w:trHeight w:val="414"/>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7</w:t>
            </w:r>
          </w:p>
        </w:tc>
        <w:tc>
          <w:tcPr>
            <w:tcW w:w="5523" w:type="dxa"/>
          </w:tcPr>
          <w:p w:rsidR="009F343A" w:rsidRPr="0080595B"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 xml:space="preserve">Удельный вес объектов недвижимого имущества, по которым проведена актуализация рыночной стоимости права аренды объектов недвижимого имущества, находящегося в собственности </w:t>
            </w:r>
            <w:r w:rsidRPr="0080595B">
              <w:rPr>
                <w:rFonts w:ascii="Times New Roman" w:hAnsi="Times New Roman" w:cs="Times New Roman"/>
                <w:sz w:val="24"/>
                <w:szCs w:val="24"/>
              </w:rPr>
              <w:lastRenderedPageBreak/>
              <w:t>Камчатского края</w:t>
            </w:r>
          </w:p>
        </w:tc>
        <w:tc>
          <w:tcPr>
            <w:tcW w:w="3267" w:type="dxa"/>
          </w:tcPr>
          <w:p w:rsidR="009F343A" w:rsidRPr="00A758CD" w:rsidRDefault="009F343A" w:rsidP="00BA25EB">
            <w:pPr>
              <w:widowControl w:val="0"/>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r>
      <w:tr w:rsidR="009F343A" w:rsidRPr="004B25BF" w:rsidTr="002D6E57">
        <w:trPr>
          <w:trHeight w:val="1104"/>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5523" w:type="dxa"/>
          </w:tcPr>
          <w:p w:rsidR="009F343A" w:rsidRPr="0080595B"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Удельный вес приватизированных объектов к общему количеству объектов, включенных в Прогнозный план (программу) приватизации государственного имущества Камчатского края на соответствующий год</w:t>
            </w:r>
          </w:p>
        </w:tc>
        <w:tc>
          <w:tcPr>
            <w:tcW w:w="3267" w:type="dxa"/>
          </w:tcPr>
          <w:p w:rsidR="009F343A" w:rsidRPr="00A758CD" w:rsidRDefault="00F21492" w:rsidP="00BA25EB">
            <w:pPr>
              <w:widowControl w:val="0"/>
              <w:jc w:val="center"/>
              <w:rPr>
                <w:rFonts w:ascii="Times New Roman" w:hAnsi="Times New Roman" w:cs="Times New Roman"/>
                <w:b/>
                <w:sz w:val="24"/>
                <w:szCs w:val="24"/>
              </w:rPr>
            </w:pPr>
            <w:r>
              <w:rPr>
                <w:rFonts w:ascii="Times New Roman" w:hAnsi="Times New Roman" w:cs="Times New Roman"/>
                <w:b/>
                <w:sz w:val="24"/>
                <w:szCs w:val="24"/>
                <w:lang w:val="en-US"/>
              </w:rPr>
              <w:t>0,</w:t>
            </w:r>
            <w:r w:rsidR="009F343A">
              <w:rPr>
                <w:rFonts w:ascii="Times New Roman" w:hAnsi="Times New Roman" w:cs="Times New Roman"/>
                <w:b/>
                <w:sz w:val="24"/>
                <w:szCs w:val="24"/>
              </w:rPr>
              <w:t>96</w:t>
            </w:r>
          </w:p>
        </w:tc>
      </w:tr>
      <w:tr w:rsidR="009F343A" w:rsidRPr="004B25BF" w:rsidTr="002D6E57">
        <w:trPr>
          <w:trHeight w:val="552"/>
        </w:trPr>
        <w:tc>
          <w:tcPr>
            <w:tcW w:w="681" w:type="dxa"/>
          </w:tcPr>
          <w:p w:rsidR="009F343A" w:rsidRPr="004B25BF" w:rsidRDefault="009F343A" w:rsidP="00BA25EB">
            <w:pPr>
              <w:widowControl w:val="0"/>
              <w:jc w:val="both"/>
              <w:rPr>
                <w:rFonts w:ascii="Times New Roman" w:hAnsi="Times New Roman" w:cs="Times New Roman"/>
                <w:sz w:val="24"/>
                <w:szCs w:val="24"/>
              </w:rPr>
            </w:pPr>
            <w:r>
              <w:rPr>
                <w:rFonts w:ascii="Times New Roman" w:hAnsi="Times New Roman" w:cs="Times New Roman"/>
                <w:sz w:val="24"/>
                <w:szCs w:val="24"/>
              </w:rPr>
              <w:t>9</w:t>
            </w:r>
          </w:p>
        </w:tc>
        <w:tc>
          <w:tcPr>
            <w:tcW w:w="5523" w:type="dxa"/>
          </w:tcPr>
          <w:p w:rsidR="009F343A" w:rsidRPr="0080595B" w:rsidRDefault="009F343A" w:rsidP="00BA25EB">
            <w:pPr>
              <w:widowControl w:val="0"/>
              <w:jc w:val="both"/>
              <w:rPr>
                <w:rFonts w:ascii="Times New Roman" w:hAnsi="Times New Roman" w:cs="Times New Roman"/>
                <w:sz w:val="24"/>
                <w:szCs w:val="24"/>
              </w:rPr>
            </w:pPr>
            <w:r w:rsidRPr="0080595B">
              <w:rPr>
                <w:rFonts w:ascii="Times New Roman" w:hAnsi="Times New Roman" w:cs="Times New Roman"/>
                <w:sz w:val="24"/>
                <w:szCs w:val="24"/>
              </w:rPr>
              <w:t>Удельный вес устраненных нарушений, выявленных в процессе проверок, к общему количеству нарушений</w:t>
            </w:r>
          </w:p>
        </w:tc>
        <w:tc>
          <w:tcPr>
            <w:tcW w:w="3267" w:type="dxa"/>
          </w:tcPr>
          <w:p w:rsidR="009F343A" w:rsidRPr="00F21492" w:rsidRDefault="00F21492" w:rsidP="00BA25EB">
            <w:pPr>
              <w:widowControl w:val="0"/>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r>
    </w:tbl>
    <w:p w:rsidR="009B758C" w:rsidRPr="009B758C" w:rsidRDefault="009B758C" w:rsidP="009B758C">
      <w:pPr>
        <w:pStyle w:val="ConsPlusNormal"/>
        <w:widowControl w:val="0"/>
        <w:tabs>
          <w:tab w:val="left" w:pos="1134"/>
        </w:tabs>
        <w:adjustRightInd/>
        <w:jc w:val="both"/>
        <w:rPr>
          <w:b w:val="0"/>
          <w:i w:val="0"/>
        </w:rPr>
      </w:pPr>
      <w:r w:rsidRPr="009B758C">
        <w:rPr>
          <w:b w:val="0"/>
          <w:i w:val="0"/>
        </w:rPr>
        <w:t>Степень реализации рассчитывается по формуле:</w:t>
      </w:r>
    </w:p>
    <w:p w:rsidR="009B758C" w:rsidRPr="009B758C" w:rsidRDefault="009B758C" w:rsidP="009B758C">
      <w:pPr>
        <w:pStyle w:val="ConsPlusNormal"/>
        <w:jc w:val="center"/>
        <w:rPr>
          <w:b w:val="0"/>
          <w:i w:val="0"/>
        </w:rPr>
      </w:pPr>
      <w:r w:rsidRPr="009B758C">
        <w:rPr>
          <w:b w:val="0"/>
          <w:i w:val="0"/>
          <w:noProof/>
          <w:position w:val="-28"/>
          <w:lang w:eastAsia="ru-RU"/>
        </w:rPr>
        <w:drawing>
          <wp:inline distT="0" distB="0" distL="0" distR="0">
            <wp:extent cx="1399540" cy="485140"/>
            <wp:effectExtent l="0" t="0" r="0" b="0"/>
            <wp:docPr id="13" name="Рисунок 13" descr="base_1_159904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1_159904_64"/>
                    <pic:cNvPicPr preferRelativeResize="0">
                      <a:picLocks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9540" cy="485140"/>
                    </a:xfrm>
                    <a:prstGeom prst="rect">
                      <a:avLst/>
                    </a:prstGeom>
                    <a:solidFill>
                      <a:srgbClr val="FFFFFF"/>
                    </a:solidFill>
                    <a:ln>
                      <a:noFill/>
                    </a:ln>
                  </pic:spPr>
                </pic:pic>
              </a:graphicData>
            </a:graphic>
          </wp:inline>
        </w:drawing>
      </w:r>
      <w:r w:rsidRPr="009B758C">
        <w:rPr>
          <w:b w:val="0"/>
          <w:i w:val="0"/>
        </w:rPr>
        <w:t>,</w:t>
      </w:r>
    </w:p>
    <w:p w:rsidR="009B758C" w:rsidRPr="009B758C" w:rsidRDefault="009B758C" w:rsidP="009B758C">
      <w:pPr>
        <w:pStyle w:val="ConsPlusNormal"/>
        <w:ind w:firstLine="540"/>
        <w:jc w:val="both"/>
        <w:rPr>
          <w:b w:val="0"/>
          <w:i w:val="0"/>
        </w:rPr>
      </w:pPr>
      <w:r w:rsidRPr="009B758C">
        <w:rPr>
          <w:b w:val="0"/>
          <w:i w:val="0"/>
        </w:rPr>
        <w:t>где:</w:t>
      </w:r>
    </w:p>
    <w:p w:rsidR="009B758C" w:rsidRPr="009B758C" w:rsidRDefault="009B758C" w:rsidP="009B758C">
      <w:pPr>
        <w:pStyle w:val="ConsPlusNormal"/>
        <w:ind w:firstLine="540"/>
        <w:jc w:val="both"/>
        <w:rPr>
          <w:b w:val="0"/>
          <w:i w:val="0"/>
        </w:rPr>
      </w:pPr>
      <w:r w:rsidRPr="009B758C">
        <w:rPr>
          <w:b w:val="0"/>
          <w:i w:val="0"/>
          <w:noProof/>
          <w:position w:val="-12"/>
          <w:lang w:eastAsia="ru-RU"/>
        </w:rPr>
        <w:drawing>
          <wp:inline distT="0" distB="0" distL="0" distR="0">
            <wp:extent cx="349885" cy="246380"/>
            <wp:effectExtent l="0" t="0" r="0" b="1270"/>
            <wp:docPr id="12" name="Рисунок 12" descr="base_1_159904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1_159904_65"/>
                    <pic:cNvPicPr preferRelativeResize="0">
                      <a:picLocks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9885" cy="246380"/>
                    </a:xfrm>
                    <a:prstGeom prst="rect">
                      <a:avLst/>
                    </a:prstGeom>
                    <a:solidFill>
                      <a:srgbClr val="FFFFFF"/>
                    </a:solidFill>
                    <a:ln>
                      <a:noFill/>
                    </a:ln>
                  </pic:spPr>
                </pic:pic>
              </a:graphicData>
            </a:graphic>
          </wp:inline>
        </w:drawing>
      </w:r>
      <w:r w:rsidRPr="009B758C">
        <w:rPr>
          <w:b w:val="0"/>
          <w:i w:val="0"/>
        </w:rPr>
        <w:t xml:space="preserve"> – степень реализации государственной программы;</w:t>
      </w:r>
    </w:p>
    <w:p w:rsidR="009B758C" w:rsidRPr="009B758C" w:rsidRDefault="009B758C" w:rsidP="009B758C">
      <w:pPr>
        <w:pStyle w:val="ConsPlusNormal"/>
        <w:ind w:firstLine="540"/>
        <w:jc w:val="both"/>
        <w:rPr>
          <w:b w:val="0"/>
          <w:i w:val="0"/>
        </w:rPr>
      </w:pPr>
      <w:r w:rsidRPr="009B758C">
        <w:rPr>
          <w:b w:val="0"/>
          <w:i w:val="0"/>
          <w:noProof/>
          <w:position w:val="-12"/>
          <w:lang w:eastAsia="ru-RU"/>
        </w:rPr>
        <w:drawing>
          <wp:inline distT="0" distB="0" distL="0" distR="0">
            <wp:extent cx="485140" cy="246380"/>
            <wp:effectExtent l="0" t="0" r="0" b="1270"/>
            <wp:docPr id="11" name="Рисунок 11" descr="base_1_159904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1_159904_66"/>
                    <pic:cNvPicPr preferRelativeResize="0">
                      <a:picLocks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140" cy="246380"/>
                    </a:xfrm>
                    <a:prstGeom prst="rect">
                      <a:avLst/>
                    </a:prstGeom>
                    <a:solidFill>
                      <a:srgbClr val="FFFFFF"/>
                    </a:solidFill>
                    <a:ln>
                      <a:noFill/>
                    </a:ln>
                  </pic:spPr>
                </pic:pic>
              </a:graphicData>
            </a:graphic>
          </wp:inline>
        </w:drawing>
      </w:r>
      <w:r w:rsidRPr="009B758C">
        <w:rPr>
          <w:b w:val="0"/>
          <w:i w:val="0"/>
        </w:rPr>
        <w:t xml:space="preserve"> – степень достижения планового значения показателя (индикатора) государственной программы;</w:t>
      </w:r>
    </w:p>
    <w:p w:rsidR="009B758C" w:rsidRPr="009B758C" w:rsidRDefault="009B758C" w:rsidP="009B758C">
      <w:pPr>
        <w:pStyle w:val="ConsPlusNormal"/>
        <w:ind w:firstLine="540"/>
        <w:jc w:val="both"/>
        <w:rPr>
          <w:b w:val="0"/>
          <w:i w:val="0"/>
        </w:rPr>
      </w:pPr>
      <w:r w:rsidRPr="009B758C">
        <w:rPr>
          <w:b w:val="0"/>
          <w:i w:val="0"/>
        </w:rPr>
        <w:t>М – число показателей (индикаторов) государственной программы.</w:t>
      </w:r>
    </w:p>
    <w:p w:rsidR="009B758C" w:rsidRPr="009B758C" w:rsidRDefault="009B758C" w:rsidP="009B758C">
      <w:pPr>
        <w:pStyle w:val="ConsPlusNormal"/>
        <w:ind w:firstLine="540"/>
        <w:jc w:val="both"/>
        <w:rPr>
          <w:b w:val="0"/>
          <w:i w:val="0"/>
        </w:rPr>
      </w:pPr>
      <w:r w:rsidRPr="009B758C">
        <w:rPr>
          <w:b w:val="0"/>
          <w:i w:val="0"/>
        </w:rPr>
        <w:t xml:space="preserve">При использовании данной формулы, в случае если </w:t>
      </w:r>
      <w:proofErr w:type="spellStart"/>
      <w:r w:rsidRPr="009B758C">
        <w:rPr>
          <w:b w:val="0"/>
          <w:i w:val="0"/>
        </w:rPr>
        <w:t>СД</w:t>
      </w:r>
      <w:r w:rsidRPr="009B758C">
        <w:rPr>
          <w:b w:val="0"/>
          <w:i w:val="0"/>
          <w:vertAlign w:val="subscript"/>
        </w:rPr>
        <w:t>гппз</w:t>
      </w:r>
      <w:proofErr w:type="spellEnd"/>
      <w:r w:rsidRPr="009B758C">
        <w:rPr>
          <w:b w:val="0"/>
          <w:i w:val="0"/>
        </w:rPr>
        <w:t xml:space="preserve"> больше 1, значение </w:t>
      </w:r>
      <w:proofErr w:type="spellStart"/>
      <w:r w:rsidRPr="009B758C">
        <w:rPr>
          <w:b w:val="0"/>
          <w:i w:val="0"/>
        </w:rPr>
        <w:t>СД</w:t>
      </w:r>
      <w:r w:rsidRPr="009B758C">
        <w:rPr>
          <w:b w:val="0"/>
          <w:i w:val="0"/>
          <w:vertAlign w:val="subscript"/>
        </w:rPr>
        <w:t>гппз</w:t>
      </w:r>
      <w:proofErr w:type="spellEnd"/>
      <w:r w:rsidRPr="009B758C">
        <w:rPr>
          <w:b w:val="0"/>
          <w:i w:val="0"/>
        </w:rPr>
        <w:t xml:space="preserve"> принимается </w:t>
      </w:r>
      <w:proofErr w:type="gramStart"/>
      <w:r w:rsidRPr="009B758C">
        <w:rPr>
          <w:b w:val="0"/>
          <w:i w:val="0"/>
        </w:rPr>
        <w:t>равным</w:t>
      </w:r>
      <w:proofErr w:type="gramEnd"/>
      <w:r w:rsidRPr="009B758C">
        <w:rPr>
          <w:b w:val="0"/>
          <w:i w:val="0"/>
        </w:rPr>
        <w:t xml:space="preserve"> 1.</w:t>
      </w:r>
    </w:p>
    <w:p w:rsidR="008A32EB" w:rsidRPr="00486E2B" w:rsidRDefault="00CD37F1" w:rsidP="00BA25EB">
      <w:pPr>
        <w:widowControl w:val="0"/>
        <w:spacing w:after="0" w:line="240" w:lineRule="auto"/>
        <w:ind w:firstLine="709"/>
        <w:jc w:val="both"/>
        <w:rPr>
          <w:rFonts w:ascii="Times New Roman" w:hAnsi="Times New Roman" w:cs="Times New Roman"/>
          <w:sz w:val="28"/>
          <w:szCs w:val="28"/>
        </w:rPr>
      </w:pPr>
      <w:r w:rsidRPr="00486E2B">
        <w:rPr>
          <w:rFonts w:ascii="Times New Roman" w:hAnsi="Times New Roman" w:cs="Times New Roman"/>
          <w:sz w:val="28"/>
          <w:szCs w:val="28"/>
        </w:rPr>
        <w:t>Таким образом, общая оценка степен</w:t>
      </w:r>
      <w:r w:rsidR="00190955">
        <w:rPr>
          <w:rFonts w:ascii="Times New Roman" w:hAnsi="Times New Roman" w:cs="Times New Roman"/>
          <w:sz w:val="28"/>
          <w:szCs w:val="28"/>
        </w:rPr>
        <w:t>и</w:t>
      </w:r>
      <w:r w:rsidRPr="00486E2B">
        <w:rPr>
          <w:rFonts w:ascii="Times New Roman" w:hAnsi="Times New Roman" w:cs="Times New Roman"/>
          <w:sz w:val="28"/>
          <w:szCs w:val="28"/>
        </w:rPr>
        <w:t xml:space="preserve"> </w:t>
      </w:r>
      <w:r w:rsidR="009B758C" w:rsidRPr="00486E2B">
        <w:rPr>
          <w:rFonts w:ascii="Times New Roman" w:hAnsi="Times New Roman" w:cs="Times New Roman"/>
          <w:sz w:val="28"/>
          <w:szCs w:val="28"/>
        </w:rPr>
        <w:t xml:space="preserve">реализации </w:t>
      </w:r>
      <w:r w:rsidRPr="00486E2B">
        <w:rPr>
          <w:rFonts w:ascii="Times New Roman" w:hAnsi="Times New Roman" w:cs="Times New Roman"/>
          <w:sz w:val="28"/>
          <w:szCs w:val="28"/>
        </w:rPr>
        <w:t xml:space="preserve">целей и задач </w:t>
      </w:r>
      <w:r w:rsidR="00F21492" w:rsidRPr="00486E2B">
        <w:rPr>
          <w:rFonts w:ascii="Times New Roman" w:hAnsi="Times New Roman" w:cs="Times New Roman"/>
          <w:sz w:val="28"/>
          <w:szCs w:val="28"/>
        </w:rPr>
        <w:t xml:space="preserve">составила </w:t>
      </w:r>
      <w:r w:rsidR="00F21492" w:rsidRPr="00190955">
        <w:rPr>
          <w:rFonts w:ascii="Times New Roman" w:hAnsi="Times New Roman" w:cs="Times New Roman"/>
          <w:b/>
          <w:sz w:val="28"/>
          <w:szCs w:val="28"/>
        </w:rPr>
        <w:t>0,</w:t>
      </w:r>
      <w:r w:rsidR="00134420" w:rsidRPr="00134420">
        <w:rPr>
          <w:rFonts w:ascii="Times New Roman" w:hAnsi="Times New Roman" w:cs="Times New Roman"/>
          <w:b/>
          <w:sz w:val="28"/>
          <w:szCs w:val="28"/>
        </w:rPr>
        <w:t>57</w:t>
      </w:r>
      <w:r w:rsidR="00E44A82" w:rsidRPr="00190955">
        <w:rPr>
          <w:rFonts w:ascii="Times New Roman" w:hAnsi="Times New Roman" w:cs="Times New Roman"/>
          <w:b/>
          <w:sz w:val="28"/>
          <w:szCs w:val="28"/>
        </w:rPr>
        <w:t>.</w:t>
      </w:r>
    </w:p>
    <w:p w:rsidR="00190955" w:rsidRDefault="00190955" w:rsidP="00190955">
      <w:pPr>
        <w:widowControl w:val="0"/>
        <w:spacing w:after="0" w:line="240" w:lineRule="auto"/>
        <w:ind w:firstLine="709"/>
        <w:jc w:val="center"/>
        <w:rPr>
          <w:rFonts w:ascii="Times New Roman" w:hAnsi="Times New Roman" w:cs="Times New Roman"/>
          <w:sz w:val="28"/>
          <w:szCs w:val="28"/>
        </w:rPr>
      </w:pPr>
    </w:p>
    <w:p w:rsidR="00190955" w:rsidRDefault="00190955" w:rsidP="00190955">
      <w:pPr>
        <w:widowControl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 Оценка степени соответствия запланированному уровню затрат</w:t>
      </w:r>
    </w:p>
    <w:p w:rsidR="00A758CD" w:rsidRPr="00486E2B" w:rsidRDefault="00A758CD" w:rsidP="00BA25EB">
      <w:pPr>
        <w:widowControl w:val="0"/>
        <w:spacing w:after="0" w:line="240" w:lineRule="auto"/>
        <w:ind w:firstLine="709"/>
        <w:jc w:val="both"/>
        <w:rPr>
          <w:rFonts w:ascii="Times New Roman" w:hAnsi="Times New Roman" w:cs="Times New Roman"/>
          <w:sz w:val="28"/>
          <w:szCs w:val="28"/>
        </w:rPr>
      </w:pPr>
      <w:r w:rsidRPr="00486E2B">
        <w:rPr>
          <w:rFonts w:ascii="Times New Roman" w:hAnsi="Times New Roman" w:cs="Times New Roman"/>
          <w:sz w:val="28"/>
          <w:szCs w:val="28"/>
        </w:rPr>
        <w:t>Оценка степени соответствия запланированному уровню затрат и эффективности использования сре</w:t>
      </w:r>
      <w:proofErr w:type="gramStart"/>
      <w:r w:rsidRPr="00486E2B">
        <w:rPr>
          <w:rFonts w:ascii="Times New Roman" w:hAnsi="Times New Roman" w:cs="Times New Roman"/>
          <w:sz w:val="28"/>
          <w:szCs w:val="28"/>
        </w:rPr>
        <w:t>дств кр</w:t>
      </w:r>
      <w:proofErr w:type="gramEnd"/>
      <w:r w:rsidRPr="00486E2B">
        <w:rPr>
          <w:rFonts w:ascii="Times New Roman" w:hAnsi="Times New Roman" w:cs="Times New Roman"/>
          <w:sz w:val="28"/>
          <w:szCs w:val="28"/>
        </w:rPr>
        <w:t>аевого бюджета Программы путем сопоставления плановых и фактических объемов финансирования основных мероприятий Программы, представленных в приложении 5 к Программе, по формуле:</w:t>
      </w:r>
    </w:p>
    <w:p w:rsidR="009B758C" w:rsidRPr="009B758C" w:rsidRDefault="009B758C" w:rsidP="009B758C">
      <w:pPr>
        <w:pStyle w:val="ConsPlusNormal"/>
        <w:jc w:val="center"/>
        <w:rPr>
          <w:b w:val="0"/>
          <w:i w:val="0"/>
        </w:rPr>
      </w:pPr>
      <w:proofErr w:type="spellStart"/>
      <w:r w:rsidRPr="009B758C">
        <w:rPr>
          <w:b w:val="0"/>
          <w:i w:val="0"/>
        </w:rPr>
        <w:t>СС</w:t>
      </w:r>
      <w:r w:rsidRPr="009B758C">
        <w:rPr>
          <w:b w:val="0"/>
          <w:i w:val="0"/>
          <w:vertAlign w:val="subscript"/>
        </w:rPr>
        <w:t>уз</w:t>
      </w:r>
      <w:proofErr w:type="spellEnd"/>
      <w:r w:rsidRPr="009B758C">
        <w:rPr>
          <w:b w:val="0"/>
          <w:i w:val="0"/>
        </w:rPr>
        <w:t xml:space="preserve"> = </w:t>
      </w:r>
      <w:proofErr w:type="spellStart"/>
      <w:r w:rsidRPr="009B758C">
        <w:rPr>
          <w:b w:val="0"/>
          <w:i w:val="0"/>
        </w:rPr>
        <w:t>З</w:t>
      </w:r>
      <w:r w:rsidRPr="009B758C">
        <w:rPr>
          <w:b w:val="0"/>
          <w:i w:val="0"/>
          <w:vertAlign w:val="subscript"/>
        </w:rPr>
        <w:t>ф</w:t>
      </w:r>
      <w:proofErr w:type="spellEnd"/>
      <w:r w:rsidRPr="009B758C">
        <w:rPr>
          <w:b w:val="0"/>
          <w:i w:val="0"/>
        </w:rPr>
        <w:t xml:space="preserve"> / </w:t>
      </w:r>
      <w:proofErr w:type="spellStart"/>
      <w:r w:rsidRPr="009B758C">
        <w:rPr>
          <w:b w:val="0"/>
          <w:i w:val="0"/>
        </w:rPr>
        <w:t>З</w:t>
      </w:r>
      <w:r w:rsidRPr="009B758C">
        <w:rPr>
          <w:b w:val="0"/>
          <w:i w:val="0"/>
          <w:vertAlign w:val="subscript"/>
        </w:rPr>
        <w:t>п</w:t>
      </w:r>
      <w:proofErr w:type="spellEnd"/>
      <w:r w:rsidRPr="009B758C">
        <w:rPr>
          <w:b w:val="0"/>
          <w:i w:val="0"/>
        </w:rPr>
        <w:t>,</w:t>
      </w:r>
    </w:p>
    <w:p w:rsidR="009B758C" w:rsidRPr="009B758C" w:rsidRDefault="009B758C" w:rsidP="009B758C">
      <w:pPr>
        <w:pStyle w:val="ConsPlusNormal"/>
        <w:jc w:val="center"/>
        <w:rPr>
          <w:b w:val="0"/>
          <w:i w:val="0"/>
        </w:rPr>
      </w:pPr>
    </w:p>
    <w:p w:rsidR="009B758C" w:rsidRPr="009B758C" w:rsidRDefault="009B758C" w:rsidP="009B758C">
      <w:pPr>
        <w:pStyle w:val="ConsPlusNormal"/>
        <w:ind w:firstLine="709"/>
        <w:jc w:val="both"/>
        <w:rPr>
          <w:b w:val="0"/>
          <w:i w:val="0"/>
        </w:rPr>
      </w:pPr>
      <w:r w:rsidRPr="009B758C">
        <w:rPr>
          <w:b w:val="0"/>
          <w:i w:val="0"/>
        </w:rPr>
        <w:t>где:</w:t>
      </w:r>
    </w:p>
    <w:p w:rsidR="009B758C" w:rsidRPr="009B758C" w:rsidRDefault="009B758C" w:rsidP="009B758C">
      <w:pPr>
        <w:pStyle w:val="ConsPlusNormal"/>
        <w:ind w:firstLine="709"/>
        <w:jc w:val="both"/>
        <w:rPr>
          <w:b w:val="0"/>
          <w:i w:val="0"/>
        </w:rPr>
      </w:pPr>
      <w:proofErr w:type="spellStart"/>
      <w:r w:rsidRPr="009B758C">
        <w:rPr>
          <w:b w:val="0"/>
          <w:i w:val="0"/>
        </w:rPr>
        <w:t>СС</w:t>
      </w:r>
      <w:r w:rsidRPr="009B758C">
        <w:rPr>
          <w:b w:val="0"/>
          <w:i w:val="0"/>
          <w:vertAlign w:val="subscript"/>
        </w:rPr>
        <w:t>уз</w:t>
      </w:r>
      <w:proofErr w:type="spellEnd"/>
      <w:r w:rsidRPr="009B758C">
        <w:rPr>
          <w:b w:val="0"/>
          <w:i w:val="0"/>
        </w:rPr>
        <w:t xml:space="preserve"> – степень соответствия запланированному уровню расходов;</w:t>
      </w:r>
    </w:p>
    <w:p w:rsidR="009B758C" w:rsidRPr="009B758C" w:rsidRDefault="009B758C" w:rsidP="009B758C">
      <w:pPr>
        <w:pStyle w:val="ConsPlusNormal"/>
        <w:ind w:firstLine="709"/>
        <w:jc w:val="both"/>
        <w:rPr>
          <w:b w:val="0"/>
          <w:i w:val="0"/>
        </w:rPr>
      </w:pPr>
      <w:proofErr w:type="spellStart"/>
      <w:r w:rsidRPr="009B758C">
        <w:rPr>
          <w:b w:val="0"/>
          <w:i w:val="0"/>
        </w:rPr>
        <w:t>З</w:t>
      </w:r>
      <w:r w:rsidRPr="009B758C">
        <w:rPr>
          <w:b w:val="0"/>
          <w:i w:val="0"/>
          <w:vertAlign w:val="subscript"/>
        </w:rPr>
        <w:t>ф</w:t>
      </w:r>
      <w:proofErr w:type="spellEnd"/>
      <w:r w:rsidRPr="009B758C">
        <w:rPr>
          <w:b w:val="0"/>
          <w:i w:val="0"/>
        </w:rPr>
        <w:t xml:space="preserve"> – фактические расходы краевого бюджета на реализацию государственной программы в отчетном году;</w:t>
      </w:r>
    </w:p>
    <w:p w:rsidR="00F21492" w:rsidRDefault="009B758C" w:rsidP="00F21492">
      <w:pPr>
        <w:pStyle w:val="ConsPlusNormal"/>
        <w:ind w:firstLine="709"/>
        <w:jc w:val="both"/>
        <w:rPr>
          <w:b w:val="0"/>
          <w:i w:val="0"/>
        </w:rPr>
      </w:pPr>
      <w:proofErr w:type="spellStart"/>
      <w:r w:rsidRPr="009B758C">
        <w:rPr>
          <w:b w:val="0"/>
          <w:i w:val="0"/>
        </w:rPr>
        <w:t>З</w:t>
      </w:r>
      <w:r w:rsidRPr="009B758C">
        <w:rPr>
          <w:b w:val="0"/>
          <w:i w:val="0"/>
          <w:vertAlign w:val="subscript"/>
        </w:rPr>
        <w:t>п</w:t>
      </w:r>
      <w:proofErr w:type="spellEnd"/>
      <w:r w:rsidRPr="009B758C">
        <w:rPr>
          <w:b w:val="0"/>
          <w:i w:val="0"/>
        </w:rPr>
        <w:t xml:space="preserve"> – плановые расходы краевого бюджета на реализацию государственной программы в отчетном году.</w:t>
      </w:r>
    </w:p>
    <w:p w:rsidR="000711FB" w:rsidRPr="00CD37F1" w:rsidRDefault="00F21492" w:rsidP="00F21492">
      <w:pPr>
        <w:pStyle w:val="ConsPlusNormal"/>
        <w:ind w:firstLine="709"/>
        <w:jc w:val="both"/>
        <w:rPr>
          <w:sz w:val="20"/>
          <w:szCs w:val="20"/>
        </w:rPr>
      </w:pPr>
      <w:r>
        <w:rPr>
          <w:b w:val="0"/>
          <w:i w:val="0"/>
        </w:rPr>
        <w:t>Ф</w:t>
      </w:r>
      <w:r w:rsidRPr="009B758C">
        <w:rPr>
          <w:b w:val="0"/>
          <w:i w:val="0"/>
        </w:rPr>
        <w:t xml:space="preserve">актические расходы краевого бюджета на реализацию государственной программы в </w:t>
      </w:r>
      <w:r w:rsidR="00486E2B">
        <w:rPr>
          <w:b w:val="0"/>
          <w:i w:val="0"/>
        </w:rPr>
        <w:t>2015 году</w:t>
      </w:r>
      <w:r>
        <w:rPr>
          <w:b w:val="0"/>
          <w:i w:val="0"/>
        </w:rPr>
        <w:t xml:space="preserve"> составил </w:t>
      </w:r>
      <w:r w:rsidR="00486E2B">
        <w:rPr>
          <w:b w:val="0"/>
          <w:i w:val="0"/>
        </w:rPr>
        <w:t xml:space="preserve">478 733,64 тыс. рублей, </w:t>
      </w:r>
      <w:r w:rsidR="00486E2B" w:rsidRPr="009B758C">
        <w:rPr>
          <w:b w:val="0"/>
          <w:i w:val="0"/>
        </w:rPr>
        <w:t xml:space="preserve">плановые расходы краевого бюджета </w:t>
      </w:r>
      <w:r w:rsidR="00486E2B">
        <w:rPr>
          <w:b w:val="0"/>
          <w:i w:val="0"/>
        </w:rPr>
        <w:t xml:space="preserve">– 483 222,59 тыс. рублей. </w:t>
      </w:r>
    </w:p>
    <w:p w:rsidR="00486E2B" w:rsidRDefault="003B46CD" w:rsidP="00486E2B">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E44A82">
        <w:rPr>
          <w:rFonts w:ascii="Times New Roman" w:hAnsi="Times New Roman" w:cs="Times New Roman"/>
          <w:sz w:val="28"/>
          <w:szCs w:val="28"/>
        </w:rPr>
        <w:t>тепен</w:t>
      </w:r>
      <w:r w:rsidR="00486E2B">
        <w:rPr>
          <w:rFonts w:ascii="Times New Roman" w:hAnsi="Times New Roman" w:cs="Times New Roman"/>
          <w:sz w:val="28"/>
          <w:szCs w:val="28"/>
        </w:rPr>
        <w:t>ь</w:t>
      </w:r>
      <w:r w:rsidR="00E44A82">
        <w:rPr>
          <w:rFonts w:ascii="Times New Roman" w:hAnsi="Times New Roman" w:cs="Times New Roman"/>
          <w:sz w:val="28"/>
          <w:szCs w:val="28"/>
        </w:rPr>
        <w:t xml:space="preserve"> соответствия</w:t>
      </w:r>
      <w:r w:rsidR="00486E2B">
        <w:rPr>
          <w:rFonts w:ascii="Times New Roman" w:hAnsi="Times New Roman" w:cs="Times New Roman"/>
          <w:sz w:val="28"/>
          <w:szCs w:val="28"/>
        </w:rPr>
        <w:t xml:space="preserve"> запланированному уровню расходов Программы с</w:t>
      </w:r>
      <w:r w:rsidR="00F21492">
        <w:rPr>
          <w:rFonts w:ascii="Times New Roman" w:hAnsi="Times New Roman" w:cs="Times New Roman"/>
          <w:sz w:val="28"/>
          <w:szCs w:val="28"/>
        </w:rPr>
        <w:t xml:space="preserve">оставила </w:t>
      </w:r>
      <w:r w:rsidR="00486E2B" w:rsidRPr="00190955">
        <w:rPr>
          <w:rFonts w:ascii="Times New Roman" w:hAnsi="Times New Roman" w:cs="Times New Roman"/>
          <w:b/>
          <w:sz w:val="28"/>
          <w:szCs w:val="28"/>
        </w:rPr>
        <w:t>0,99</w:t>
      </w:r>
      <w:r w:rsidR="00F21492" w:rsidRPr="00190955">
        <w:rPr>
          <w:rFonts w:ascii="Times New Roman" w:hAnsi="Times New Roman" w:cs="Times New Roman"/>
          <w:b/>
          <w:sz w:val="28"/>
          <w:szCs w:val="28"/>
        </w:rPr>
        <w:t>.</w:t>
      </w:r>
    </w:p>
    <w:p w:rsidR="00190955" w:rsidRDefault="00190955" w:rsidP="00190955">
      <w:pPr>
        <w:pStyle w:val="a3"/>
        <w:widowControl w:val="0"/>
        <w:spacing w:after="0" w:line="240" w:lineRule="auto"/>
        <w:ind w:left="709"/>
        <w:jc w:val="both"/>
        <w:rPr>
          <w:rFonts w:ascii="Times New Roman" w:hAnsi="Times New Roman" w:cs="Times New Roman"/>
          <w:sz w:val="28"/>
          <w:szCs w:val="28"/>
        </w:rPr>
      </w:pPr>
    </w:p>
    <w:p w:rsidR="00190955" w:rsidRDefault="002D6E57" w:rsidP="002D6E57">
      <w:pPr>
        <w:pStyle w:val="a3"/>
        <w:widowControl w:val="0"/>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 xml:space="preserve">3. </w:t>
      </w:r>
      <w:r w:rsidR="00190955">
        <w:rPr>
          <w:rFonts w:ascii="Times New Roman" w:hAnsi="Times New Roman" w:cs="Times New Roman"/>
          <w:sz w:val="28"/>
          <w:szCs w:val="28"/>
        </w:rPr>
        <w:t>Оценка степени реализации контрольных событий.</w:t>
      </w:r>
    </w:p>
    <w:p w:rsidR="009B758C" w:rsidRPr="00190955" w:rsidRDefault="00190955" w:rsidP="00190955">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D6E57">
        <w:rPr>
          <w:rFonts w:ascii="Times New Roman" w:hAnsi="Times New Roman" w:cs="Times New Roman"/>
          <w:sz w:val="28"/>
          <w:szCs w:val="28"/>
        </w:rPr>
        <w:t xml:space="preserve">         </w:t>
      </w:r>
      <w:r w:rsidR="009B758C" w:rsidRPr="00190955">
        <w:rPr>
          <w:rFonts w:ascii="Times New Roman" w:hAnsi="Times New Roman" w:cs="Times New Roman"/>
          <w:sz w:val="28"/>
          <w:szCs w:val="28"/>
        </w:rPr>
        <w:t xml:space="preserve">Степень </w:t>
      </w:r>
      <w:proofErr w:type="gramStart"/>
      <w:r w:rsidR="009B758C" w:rsidRPr="00190955">
        <w:rPr>
          <w:rFonts w:ascii="Times New Roman" w:hAnsi="Times New Roman" w:cs="Times New Roman"/>
          <w:sz w:val="28"/>
          <w:szCs w:val="28"/>
        </w:rPr>
        <w:t xml:space="preserve">реализации контрольных событий плана реализации </w:t>
      </w:r>
      <w:r w:rsidR="002D6E57">
        <w:rPr>
          <w:rFonts w:ascii="Times New Roman" w:hAnsi="Times New Roman" w:cs="Times New Roman"/>
          <w:sz w:val="28"/>
          <w:szCs w:val="28"/>
        </w:rPr>
        <w:t>П</w:t>
      </w:r>
      <w:r w:rsidR="009B758C" w:rsidRPr="00190955">
        <w:rPr>
          <w:rFonts w:ascii="Times New Roman" w:hAnsi="Times New Roman" w:cs="Times New Roman"/>
          <w:sz w:val="28"/>
          <w:szCs w:val="28"/>
        </w:rPr>
        <w:t>рограммы</w:t>
      </w:r>
      <w:proofErr w:type="gramEnd"/>
      <w:r w:rsidR="009B758C" w:rsidRPr="00190955">
        <w:rPr>
          <w:rFonts w:ascii="Times New Roman" w:hAnsi="Times New Roman" w:cs="Times New Roman"/>
          <w:sz w:val="28"/>
          <w:szCs w:val="28"/>
        </w:rPr>
        <w:t xml:space="preserve"> о</w:t>
      </w:r>
      <w:r>
        <w:rPr>
          <w:rFonts w:ascii="Times New Roman" w:hAnsi="Times New Roman" w:cs="Times New Roman"/>
          <w:sz w:val="28"/>
          <w:szCs w:val="28"/>
        </w:rPr>
        <w:t>ценивается для П</w:t>
      </w:r>
      <w:r w:rsidR="009B758C" w:rsidRPr="00190955">
        <w:rPr>
          <w:rFonts w:ascii="Times New Roman" w:hAnsi="Times New Roman" w:cs="Times New Roman"/>
          <w:sz w:val="28"/>
          <w:szCs w:val="28"/>
        </w:rPr>
        <w:t xml:space="preserve">рограммы в целом как доля контрольных </w:t>
      </w:r>
      <w:r w:rsidR="009B758C" w:rsidRPr="00190955">
        <w:rPr>
          <w:rFonts w:ascii="Times New Roman" w:hAnsi="Times New Roman" w:cs="Times New Roman"/>
          <w:sz w:val="28"/>
          <w:szCs w:val="28"/>
        </w:rPr>
        <w:lastRenderedPageBreak/>
        <w:t>событий, выполненных в отчетном году, по следующей формуле:</w:t>
      </w:r>
    </w:p>
    <w:p w:rsidR="009B758C" w:rsidRPr="009B758C" w:rsidRDefault="009B758C" w:rsidP="009B758C">
      <w:pPr>
        <w:pStyle w:val="ConsPlusNormal"/>
        <w:ind w:firstLine="540"/>
        <w:jc w:val="both"/>
        <w:rPr>
          <w:b w:val="0"/>
          <w:i w:val="0"/>
        </w:rPr>
      </w:pPr>
    </w:p>
    <w:p w:rsidR="009B758C" w:rsidRPr="009B758C" w:rsidRDefault="009B758C" w:rsidP="009B758C">
      <w:pPr>
        <w:pStyle w:val="ConsPlusNormal"/>
        <w:jc w:val="center"/>
        <w:rPr>
          <w:b w:val="0"/>
          <w:i w:val="0"/>
        </w:rPr>
      </w:pPr>
      <w:proofErr w:type="spellStart"/>
      <w:r w:rsidRPr="009B758C">
        <w:rPr>
          <w:b w:val="0"/>
          <w:i w:val="0"/>
        </w:rPr>
        <w:t>СР</w:t>
      </w:r>
      <w:r w:rsidRPr="009B758C">
        <w:rPr>
          <w:b w:val="0"/>
          <w:i w:val="0"/>
          <w:vertAlign w:val="subscript"/>
        </w:rPr>
        <w:t>кс</w:t>
      </w:r>
      <w:proofErr w:type="spellEnd"/>
      <w:r w:rsidRPr="009B758C">
        <w:rPr>
          <w:b w:val="0"/>
          <w:i w:val="0"/>
        </w:rPr>
        <w:t xml:space="preserve"> = </w:t>
      </w:r>
      <w:proofErr w:type="spellStart"/>
      <w:r w:rsidRPr="009B758C">
        <w:rPr>
          <w:b w:val="0"/>
          <w:i w:val="0"/>
        </w:rPr>
        <w:t>КС</w:t>
      </w:r>
      <w:r w:rsidRPr="009B758C">
        <w:rPr>
          <w:b w:val="0"/>
          <w:i w:val="0"/>
          <w:vertAlign w:val="subscript"/>
        </w:rPr>
        <w:t>в</w:t>
      </w:r>
      <w:proofErr w:type="spellEnd"/>
      <w:r w:rsidRPr="009B758C">
        <w:rPr>
          <w:b w:val="0"/>
          <w:i w:val="0"/>
        </w:rPr>
        <w:t xml:space="preserve"> / КС,</w:t>
      </w:r>
    </w:p>
    <w:p w:rsidR="009B758C" w:rsidRPr="009B758C" w:rsidRDefault="009B758C" w:rsidP="009B758C">
      <w:pPr>
        <w:pStyle w:val="ConsPlusNormal"/>
        <w:ind w:firstLine="540"/>
        <w:jc w:val="both"/>
        <w:rPr>
          <w:b w:val="0"/>
          <w:i w:val="0"/>
        </w:rPr>
      </w:pPr>
      <w:r w:rsidRPr="009B758C">
        <w:rPr>
          <w:b w:val="0"/>
          <w:i w:val="0"/>
        </w:rPr>
        <w:t>где:</w:t>
      </w:r>
    </w:p>
    <w:p w:rsidR="009B758C" w:rsidRPr="009B758C" w:rsidRDefault="009B758C" w:rsidP="009B758C">
      <w:pPr>
        <w:pStyle w:val="ConsPlusNormal"/>
        <w:ind w:firstLine="540"/>
        <w:jc w:val="both"/>
        <w:rPr>
          <w:b w:val="0"/>
          <w:i w:val="0"/>
        </w:rPr>
      </w:pPr>
      <w:proofErr w:type="spellStart"/>
      <w:r w:rsidRPr="009B758C">
        <w:rPr>
          <w:b w:val="0"/>
          <w:i w:val="0"/>
        </w:rPr>
        <w:t>СР</w:t>
      </w:r>
      <w:r w:rsidRPr="009B758C">
        <w:rPr>
          <w:b w:val="0"/>
          <w:i w:val="0"/>
          <w:vertAlign w:val="subscript"/>
        </w:rPr>
        <w:t>кс</w:t>
      </w:r>
      <w:proofErr w:type="spellEnd"/>
      <w:r w:rsidRPr="009B758C">
        <w:rPr>
          <w:b w:val="0"/>
          <w:i w:val="0"/>
        </w:rPr>
        <w:t xml:space="preserve"> – степень реализации контрольных событий;</w:t>
      </w:r>
    </w:p>
    <w:p w:rsidR="009B758C" w:rsidRPr="009B758C" w:rsidRDefault="009B758C" w:rsidP="009B758C">
      <w:pPr>
        <w:pStyle w:val="ConsPlusNormal"/>
        <w:ind w:firstLine="540"/>
        <w:jc w:val="both"/>
        <w:rPr>
          <w:b w:val="0"/>
          <w:i w:val="0"/>
        </w:rPr>
      </w:pPr>
      <w:proofErr w:type="spellStart"/>
      <w:r w:rsidRPr="009B758C">
        <w:rPr>
          <w:b w:val="0"/>
          <w:i w:val="0"/>
        </w:rPr>
        <w:t>КС</w:t>
      </w:r>
      <w:r w:rsidRPr="009B758C">
        <w:rPr>
          <w:b w:val="0"/>
          <w:i w:val="0"/>
          <w:vertAlign w:val="subscript"/>
        </w:rPr>
        <w:t>в</w:t>
      </w:r>
      <w:proofErr w:type="spellEnd"/>
      <w:r w:rsidRPr="009B758C">
        <w:rPr>
          <w:b w:val="0"/>
          <w:i w:val="0"/>
        </w:rPr>
        <w:t xml:space="preserve"> – количество выполненных контрольных событий, из числа контрольных событий, запланированных к реализации в отчетном году;</w:t>
      </w:r>
    </w:p>
    <w:p w:rsidR="009B758C" w:rsidRPr="009B758C" w:rsidRDefault="009B758C" w:rsidP="009B758C">
      <w:pPr>
        <w:pStyle w:val="ConsPlusNormal"/>
        <w:ind w:firstLine="540"/>
        <w:jc w:val="both"/>
        <w:rPr>
          <w:b w:val="0"/>
          <w:i w:val="0"/>
        </w:rPr>
      </w:pPr>
      <w:r w:rsidRPr="009B758C">
        <w:rPr>
          <w:b w:val="0"/>
          <w:i w:val="0"/>
        </w:rPr>
        <w:t>КС – общее количество контрольных событий, запланированных к реализации в отчетном году.</w:t>
      </w:r>
    </w:p>
    <w:p w:rsidR="00AB178B" w:rsidRPr="00AB178B" w:rsidRDefault="00AB178B" w:rsidP="00AB178B">
      <w:pPr>
        <w:pStyle w:val="ConsPlusNormal"/>
        <w:ind w:firstLine="540"/>
        <w:jc w:val="both"/>
        <w:rPr>
          <w:b w:val="0"/>
          <w:i w:val="0"/>
        </w:rPr>
      </w:pPr>
      <w:r w:rsidRPr="00AB178B">
        <w:rPr>
          <w:b w:val="0"/>
          <w:i w:val="0"/>
        </w:rPr>
        <w:t>Общее количество контрольных событий, запланированных к реализации в 2015 года - 13,  из них выполненных 1</w:t>
      </w:r>
      <w:r w:rsidR="00134420" w:rsidRPr="00134420">
        <w:rPr>
          <w:b w:val="0"/>
          <w:i w:val="0"/>
        </w:rPr>
        <w:t>0</w:t>
      </w:r>
      <w:r w:rsidRPr="00AB178B">
        <w:rPr>
          <w:b w:val="0"/>
          <w:i w:val="0"/>
        </w:rPr>
        <w:t>.</w:t>
      </w:r>
    </w:p>
    <w:p w:rsidR="00AB178B" w:rsidRPr="00AB178B" w:rsidRDefault="00AB178B" w:rsidP="00AB178B">
      <w:pPr>
        <w:pStyle w:val="ConsPlusNormal"/>
        <w:ind w:firstLine="540"/>
        <w:jc w:val="both"/>
        <w:rPr>
          <w:b w:val="0"/>
          <w:i w:val="0"/>
        </w:rPr>
      </w:pPr>
      <w:r w:rsidRPr="00AB178B">
        <w:rPr>
          <w:b w:val="0"/>
          <w:i w:val="0"/>
        </w:rPr>
        <w:t xml:space="preserve">Степень </w:t>
      </w:r>
      <w:proofErr w:type="gramStart"/>
      <w:r w:rsidRPr="00AB178B">
        <w:rPr>
          <w:b w:val="0"/>
          <w:i w:val="0"/>
        </w:rPr>
        <w:t>реализации контрольных событий плана реализации Программы</w:t>
      </w:r>
      <w:proofErr w:type="gramEnd"/>
      <w:r w:rsidRPr="00AB178B">
        <w:rPr>
          <w:b w:val="0"/>
          <w:i w:val="0"/>
        </w:rPr>
        <w:t xml:space="preserve"> составила </w:t>
      </w:r>
      <w:r w:rsidRPr="00190955">
        <w:rPr>
          <w:i w:val="0"/>
        </w:rPr>
        <w:t>0,77.</w:t>
      </w:r>
      <w:r w:rsidRPr="00AB178B">
        <w:rPr>
          <w:b w:val="0"/>
          <w:i w:val="0"/>
        </w:rPr>
        <w:t xml:space="preserve"> </w:t>
      </w:r>
    </w:p>
    <w:p w:rsidR="009B758C" w:rsidRPr="009B758C" w:rsidRDefault="009B758C" w:rsidP="009B758C">
      <w:pPr>
        <w:pStyle w:val="ConsPlusNormal"/>
        <w:ind w:firstLine="540"/>
        <w:jc w:val="both"/>
        <w:rPr>
          <w:b w:val="0"/>
          <w:i w:val="0"/>
        </w:rPr>
      </w:pPr>
    </w:p>
    <w:p w:rsidR="009B758C" w:rsidRPr="009B758C" w:rsidRDefault="00190955" w:rsidP="009B758C">
      <w:pPr>
        <w:pStyle w:val="ConsPlusNormal"/>
        <w:jc w:val="center"/>
        <w:rPr>
          <w:b w:val="0"/>
          <w:i w:val="0"/>
        </w:rPr>
      </w:pPr>
      <w:r>
        <w:rPr>
          <w:b w:val="0"/>
          <w:i w:val="0"/>
        </w:rPr>
        <w:t xml:space="preserve">4. </w:t>
      </w:r>
      <w:r w:rsidR="009B758C" w:rsidRPr="009B758C">
        <w:rPr>
          <w:b w:val="0"/>
          <w:i w:val="0"/>
        </w:rPr>
        <w:t>Оценка эффективности реализации</w:t>
      </w:r>
    </w:p>
    <w:p w:rsidR="009B758C" w:rsidRDefault="009B758C" w:rsidP="009B758C">
      <w:pPr>
        <w:pStyle w:val="ConsPlusNormal"/>
        <w:jc w:val="center"/>
        <w:rPr>
          <w:b w:val="0"/>
          <w:i w:val="0"/>
        </w:rPr>
      </w:pPr>
      <w:r w:rsidRPr="009B758C">
        <w:rPr>
          <w:b w:val="0"/>
          <w:i w:val="0"/>
        </w:rPr>
        <w:t>государственной программы</w:t>
      </w:r>
    </w:p>
    <w:p w:rsidR="009B758C" w:rsidRPr="009B758C" w:rsidRDefault="00190955" w:rsidP="00190955">
      <w:pPr>
        <w:pStyle w:val="ConsPlusNormal"/>
        <w:widowControl w:val="0"/>
        <w:tabs>
          <w:tab w:val="left" w:pos="1134"/>
        </w:tabs>
        <w:adjustRightInd/>
        <w:jc w:val="both"/>
        <w:rPr>
          <w:b w:val="0"/>
          <w:i w:val="0"/>
        </w:rPr>
      </w:pPr>
      <w:r>
        <w:rPr>
          <w:b w:val="0"/>
          <w:i w:val="0"/>
        </w:rPr>
        <w:t xml:space="preserve">        </w:t>
      </w:r>
      <w:r w:rsidR="009B758C" w:rsidRPr="009B758C">
        <w:rPr>
          <w:b w:val="0"/>
          <w:i w:val="0"/>
        </w:rPr>
        <w:t xml:space="preserve">Эффективность реализации </w:t>
      </w:r>
      <w:r>
        <w:rPr>
          <w:b w:val="0"/>
          <w:i w:val="0"/>
        </w:rPr>
        <w:t>П</w:t>
      </w:r>
      <w:r w:rsidR="009B758C" w:rsidRPr="009B758C">
        <w:rPr>
          <w:b w:val="0"/>
          <w:i w:val="0"/>
        </w:rPr>
        <w:t xml:space="preserve">рограммы оценивается в зависимости от значений степени достижения целей и решения задач </w:t>
      </w:r>
      <w:r>
        <w:rPr>
          <w:b w:val="0"/>
          <w:i w:val="0"/>
        </w:rPr>
        <w:t>П</w:t>
      </w:r>
      <w:r w:rsidR="009B758C" w:rsidRPr="009B758C">
        <w:rPr>
          <w:b w:val="0"/>
          <w:i w:val="0"/>
        </w:rPr>
        <w:t xml:space="preserve">рограммы, степени соответствия запланированному уровню затрат, степени реализации контрольных событий </w:t>
      </w:r>
      <w:r>
        <w:rPr>
          <w:b w:val="0"/>
          <w:i w:val="0"/>
        </w:rPr>
        <w:t>П</w:t>
      </w:r>
      <w:r w:rsidR="009B758C" w:rsidRPr="009B758C">
        <w:rPr>
          <w:b w:val="0"/>
          <w:i w:val="0"/>
        </w:rPr>
        <w:t>рограммы, как среднее значение, по следующей формуле:</w:t>
      </w:r>
    </w:p>
    <w:p w:rsidR="009B758C" w:rsidRPr="009B758C" w:rsidRDefault="009B758C" w:rsidP="009B758C">
      <w:pPr>
        <w:pStyle w:val="ConsPlusNormal"/>
        <w:tabs>
          <w:tab w:val="left" w:pos="1134"/>
        </w:tabs>
        <w:ind w:left="709"/>
        <w:jc w:val="both"/>
        <w:rPr>
          <w:b w:val="0"/>
          <w:i w:val="0"/>
        </w:rPr>
      </w:pPr>
    </w:p>
    <w:p w:rsidR="009B758C" w:rsidRPr="009B758C" w:rsidRDefault="0064364E" w:rsidP="009B758C">
      <w:pPr>
        <w:pStyle w:val="ConsPlusNormal"/>
        <w:ind w:firstLine="540"/>
        <w:jc w:val="both"/>
        <w:rPr>
          <w:b w:val="0"/>
          <w:i w:val="0"/>
        </w:rPr>
      </w:pPr>
      <m:oMathPara>
        <m:oMath>
          <m:sSub>
            <m:sSubPr>
              <m:ctrlPr>
                <w:rPr>
                  <w:rFonts w:ascii="Cambria Math" w:hAnsi="Cambria Math"/>
                  <w:b w:val="0"/>
                  <w:i w:val="0"/>
                </w:rPr>
              </m:ctrlPr>
            </m:sSubPr>
            <m:e>
              <m:r>
                <m:rPr>
                  <m:sty m:val="bi"/>
                </m:rPr>
                <w:rPr>
                  <w:rFonts w:ascii="Cambria Math" w:eastAsia="Cambria Math" w:hAnsi="Cambria Math"/>
                </w:rPr>
                <m:t>ЭР</m:t>
              </m:r>
            </m:e>
            <m:sub>
              <m:r>
                <m:rPr>
                  <m:sty m:val="bi"/>
                </m:rPr>
                <w:rPr>
                  <w:rFonts w:ascii="Cambria Math" w:eastAsia="Cambria Math" w:hAnsi="Cambria Math"/>
                </w:rPr>
                <m:t>гп</m:t>
              </m:r>
            </m:sub>
          </m:sSub>
          <m:r>
            <m:rPr>
              <m:sty m:val="bi"/>
            </m:rPr>
            <w:rPr>
              <w:rFonts w:ascii="Cambria Math" w:hAnsi="Cambria Math"/>
            </w:rPr>
            <m:t>=</m:t>
          </m:r>
          <m:f>
            <m:fPr>
              <m:ctrlPr>
                <w:rPr>
                  <w:rFonts w:ascii="Cambria Math" w:hAnsi="Cambria Math"/>
                  <w:b w:val="0"/>
                  <w:i w:val="0"/>
                  <w:lang w:val="en-US"/>
                </w:rPr>
              </m:ctrlPr>
            </m:fPr>
            <m:num>
              <m:sSub>
                <m:sSubPr>
                  <m:ctrlPr>
                    <w:rPr>
                      <w:rFonts w:ascii="Cambria Math" w:hAnsi="Cambria Math"/>
                      <w:b w:val="0"/>
                      <w:i w:val="0"/>
                    </w:rPr>
                  </m:ctrlPr>
                </m:sSubPr>
                <m:e>
                  <m:r>
                    <m:rPr>
                      <m:sty m:val="bi"/>
                    </m:rPr>
                    <w:rPr>
                      <w:rFonts w:ascii="Cambria Math" w:hAnsi="Cambria Math"/>
                    </w:rPr>
                    <m:t>СР</m:t>
                  </m:r>
                </m:e>
                <m:sub>
                  <m:r>
                    <m:rPr>
                      <m:sty m:val="bi"/>
                    </m:rPr>
                    <w:rPr>
                      <w:rFonts w:ascii="Cambria Math" w:hAnsi="Cambria Math"/>
                    </w:rPr>
                    <m:t>гп</m:t>
                  </m:r>
                </m:sub>
              </m:sSub>
              <m:r>
                <m:rPr>
                  <m:sty m:val="bi"/>
                </m:rPr>
                <w:rPr>
                  <w:rFonts w:ascii="Cambria Math" w:hAnsi="Cambria Math"/>
                </w:rPr>
                <m:t>+</m:t>
              </m:r>
              <m:sSub>
                <m:sSubPr>
                  <m:ctrlPr>
                    <w:rPr>
                      <w:rFonts w:ascii="Cambria Math" w:hAnsi="Cambria Math"/>
                      <w:b w:val="0"/>
                      <w:i w:val="0"/>
                    </w:rPr>
                  </m:ctrlPr>
                </m:sSubPr>
                <m:e>
                  <m:r>
                    <m:rPr>
                      <m:sty m:val="bi"/>
                    </m:rPr>
                    <w:rPr>
                      <w:rFonts w:ascii="Cambria Math" w:hAnsi="Cambria Math"/>
                    </w:rPr>
                    <m:t>СС</m:t>
                  </m:r>
                </m:e>
                <m:sub>
                  <m:r>
                    <m:rPr>
                      <m:sty m:val="bi"/>
                    </m:rPr>
                    <w:rPr>
                      <w:rFonts w:ascii="Cambria Math" w:hAnsi="Cambria Math"/>
                    </w:rPr>
                    <m:t>уз</m:t>
                  </m:r>
                </m:sub>
              </m:sSub>
              <m:r>
                <m:rPr>
                  <m:sty m:val="bi"/>
                </m:rPr>
                <w:rPr>
                  <w:rFonts w:ascii="Cambria Math" w:hAnsi="Cambria Math"/>
                </w:rPr>
                <m:t>+3*</m:t>
              </m:r>
              <m:sSub>
                <m:sSubPr>
                  <m:ctrlPr>
                    <w:rPr>
                      <w:rFonts w:ascii="Cambria Math" w:hAnsi="Cambria Math"/>
                      <w:b w:val="0"/>
                      <w:i w:val="0"/>
                    </w:rPr>
                  </m:ctrlPr>
                </m:sSubPr>
                <m:e>
                  <m:r>
                    <m:rPr>
                      <m:sty m:val="bi"/>
                    </m:rPr>
                    <w:rPr>
                      <w:rFonts w:ascii="Cambria Math" w:hAnsi="Cambria Math"/>
                    </w:rPr>
                    <m:t>СР</m:t>
                  </m:r>
                </m:e>
                <m:sub>
                  <m:r>
                    <m:rPr>
                      <m:sty m:val="bi"/>
                    </m:rPr>
                    <w:rPr>
                      <w:rFonts w:ascii="Cambria Math" w:hAnsi="Cambria Math"/>
                    </w:rPr>
                    <m:t>кс</m:t>
                  </m:r>
                </m:sub>
              </m:sSub>
            </m:num>
            <m:den>
              <m:r>
                <m:rPr>
                  <m:sty m:val="bi"/>
                </m:rPr>
                <w:rPr>
                  <w:rFonts w:ascii="Cambria Math" w:hAnsi="Cambria Math"/>
                  <w:lang w:val="en-US"/>
                </w:rPr>
                <m:t>5</m:t>
              </m:r>
            </m:den>
          </m:f>
        </m:oMath>
      </m:oMathPara>
    </w:p>
    <w:p w:rsidR="009B758C" w:rsidRPr="009B758C" w:rsidRDefault="009B758C" w:rsidP="009B758C">
      <w:pPr>
        <w:pStyle w:val="ConsPlusNormal"/>
        <w:ind w:firstLine="709"/>
        <w:jc w:val="both"/>
        <w:rPr>
          <w:b w:val="0"/>
          <w:i w:val="0"/>
        </w:rPr>
      </w:pPr>
      <w:r w:rsidRPr="009B758C">
        <w:rPr>
          <w:b w:val="0"/>
          <w:i w:val="0"/>
        </w:rPr>
        <w:t>где:</w:t>
      </w:r>
    </w:p>
    <w:p w:rsidR="009B758C" w:rsidRPr="009B758C" w:rsidRDefault="009B758C" w:rsidP="009B758C">
      <w:pPr>
        <w:pStyle w:val="ConsPlusNormal"/>
        <w:ind w:firstLine="709"/>
        <w:jc w:val="both"/>
        <w:rPr>
          <w:b w:val="0"/>
          <w:i w:val="0"/>
        </w:rPr>
      </w:pPr>
      <w:proofErr w:type="spellStart"/>
      <w:r w:rsidRPr="009B758C">
        <w:rPr>
          <w:b w:val="0"/>
          <w:i w:val="0"/>
        </w:rPr>
        <w:t>ЭР</w:t>
      </w:r>
      <w:r w:rsidRPr="009B758C">
        <w:rPr>
          <w:b w:val="0"/>
          <w:i w:val="0"/>
          <w:vertAlign w:val="subscript"/>
        </w:rPr>
        <w:t>гп</w:t>
      </w:r>
      <w:proofErr w:type="spellEnd"/>
      <w:r w:rsidRPr="009B758C">
        <w:rPr>
          <w:b w:val="0"/>
          <w:i w:val="0"/>
        </w:rPr>
        <w:t xml:space="preserve"> – эффективность реализации государственной программы;</w:t>
      </w:r>
    </w:p>
    <w:p w:rsidR="009B758C" w:rsidRPr="009B758C" w:rsidRDefault="009B758C" w:rsidP="009B758C">
      <w:pPr>
        <w:pStyle w:val="ConsPlusNormal"/>
        <w:ind w:firstLine="709"/>
        <w:jc w:val="both"/>
        <w:rPr>
          <w:b w:val="0"/>
          <w:i w:val="0"/>
        </w:rPr>
      </w:pPr>
      <w:proofErr w:type="spellStart"/>
      <w:r w:rsidRPr="009B758C">
        <w:rPr>
          <w:b w:val="0"/>
          <w:i w:val="0"/>
        </w:rPr>
        <w:t>СР</w:t>
      </w:r>
      <w:r w:rsidRPr="009B758C">
        <w:rPr>
          <w:b w:val="0"/>
          <w:i w:val="0"/>
          <w:vertAlign w:val="subscript"/>
        </w:rPr>
        <w:t>гп</w:t>
      </w:r>
      <w:proofErr w:type="spellEnd"/>
      <w:r w:rsidRPr="009B758C">
        <w:rPr>
          <w:b w:val="0"/>
          <w:i w:val="0"/>
        </w:rPr>
        <w:t xml:space="preserve"> – степень реализации государственной программы;</w:t>
      </w:r>
    </w:p>
    <w:p w:rsidR="009B758C" w:rsidRPr="009B758C" w:rsidRDefault="009B758C" w:rsidP="009B758C">
      <w:pPr>
        <w:pStyle w:val="ConsPlusNormal"/>
        <w:ind w:firstLine="709"/>
        <w:jc w:val="both"/>
        <w:rPr>
          <w:b w:val="0"/>
          <w:i w:val="0"/>
        </w:rPr>
      </w:pPr>
      <w:proofErr w:type="spellStart"/>
      <w:r w:rsidRPr="009B758C">
        <w:rPr>
          <w:b w:val="0"/>
          <w:i w:val="0"/>
        </w:rPr>
        <w:t>СС</w:t>
      </w:r>
      <w:r w:rsidRPr="009B758C">
        <w:rPr>
          <w:b w:val="0"/>
          <w:i w:val="0"/>
          <w:vertAlign w:val="subscript"/>
        </w:rPr>
        <w:t>уз</w:t>
      </w:r>
      <w:proofErr w:type="spellEnd"/>
      <w:r w:rsidRPr="009B758C">
        <w:rPr>
          <w:b w:val="0"/>
          <w:i w:val="0"/>
        </w:rPr>
        <w:t xml:space="preserve"> – степень соответствия запланированному уровню расходов государственной программы;</w:t>
      </w:r>
    </w:p>
    <w:p w:rsidR="00190955" w:rsidRDefault="009B758C" w:rsidP="00190955">
      <w:pPr>
        <w:pStyle w:val="ConsPlusNormal"/>
        <w:ind w:firstLine="709"/>
        <w:jc w:val="both"/>
        <w:rPr>
          <w:b w:val="0"/>
          <w:i w:val="0"/>
        </w:rPr>
      </w:pPr>
      <w:proofErr w:type="spellStart"/>
      <w:r w:rsidRPr="009B758C">
        <w:rPr>
          <w:b w:val="0"/>
          <w:i w:val="0"/>
        </w:rPr>
        <w:t>СР</w:t>
      </w:r>
      <w:r w:rsidRPr="009B758C">
        <w:rPr>
          <w:b w:val="0"/>
          <w:i w:val="0"/>
          <w:vertAlign w:val="subscript"/>
        </w:rPr>
        <w:t>кс</w:t>
      </w:r>
      <w:proofErr w:type="spellEnd"/>
      <w:r w:rsidRPr="009B758C">
        <w:rPr>
          <w:b w:val="0"/>
          <w:i w:val="0"/>
          <w:noProof/>
          <w:position w:val="-12"/>
        </w:rPr>
        <w:t xml:space="preserve"> </w:t>
      </w:r>
      <w:r w:rsidRPr="009B758C">
        <w:rPr>
          <w:b w:val="0"/>
          <w:i w:val="0"/>
        </w:rPr>
        <w:t>– степень реализации контрольных событий государственной программы (имеет весовой коэффициент равный 3, ввиду прямой зависимости показателя от действия (бездействия) ответственного исполнителя при реализации государственной программы, его значимости).</w:t>
      </w:r>
    </w:p>
    <w:p w:rsidR="003B46CD" w:rsidRDefault="003B46CD" w:rsidP="003B46CD">
      <w:pPr>
        <w:pStyle w:val="ConsPlusNormal"/>
        <w:ind w:firstLine="709"/>
        <w:jc w:val="both"/>
      </w:pPr>
      <w:r>
        <w:rPr>
          <w:b w:val="0"/>
          <w:i w:val="0"/>
        </w:rPr>
        <w:t>З</w:t>
      </w:r>
      <w:r w:rsidRPr="009B758C">
        <w:rPr>
          <w:b w:val="0"/>
          <w:i w:val="0"/>
        </w:rPr>
        <w:t xml:space="preserve">начение </w:t>
      </w:r>
      <w:proofErr w:type="spellStart"/>
      <w:r w:rsidRPr="009B758C">
        <w:rPr>
          <w:b w:val="0"/>
          <w:i w:val="0"/>
        </w:rPr>
        <w:t>ЭР</w:t>
      </w:r>
      <w:r w:rsidRPr="009B758C">
        <w:rPr>
          <w:b w:val="0"/>
          <w:i w:val="0"/>
          <w:vertAlign w:val="subscript"/>
        </w:rPr>
        <w:t>гп</w:t>
      </w:r>
      <w:proofErr w:type="spellEnd"/>
      <w:r w:rsidR="0065299B">
        <w:rPr>
          <w:b w:val="0"/>
          <w:i w:val="0"/>
        </w:rPr>
        <w:t xml:space="preserve"> составляет 0,</w:t>
      </w:r>
      <w:r w:rsidR="0065299B" w:rsidRPr="0065299B">
        <w:rPr>
          <w:b w:val="0"/>
          <w:i w:val="0"/>
        </w:rPr>
        <w:t>77</w:t>
      </w:r>
      <w:r>
        <w:rPr>
          <w:b w:val="0"/>
          <w:i w:val="0"/>
        </w:rPr>
        <w:t>.</w:t>
      </w:r>
      <w:r>
        <w:rPr>
          <w:b w:val="0"/>
          <w:i w:val="0"/>
          <w:vertAlign w:val="superscript"/>
        </w:rPr>
        <w:t xml:space="preserve">* </w:t>
      </w:r>
      <w:r w:rsidRPr="003B46CD">
        <w:rPr>
          <w:b w:val="0"/>
          <w:i w:val="0"/>
        </w:rPr>
        <w:t>Таким образом, э</w:t>
      </w:r>
      <w:r w:rsidR="009B758C" w:rsidRPr="003B46CD">
        <w:rPr>
          <w:b w:val="0"/>
          <w:i w:val="0"/>
        </w:rPr>
        <w:t>ффективность реализации государственной программ</w:t>
      </w:r>
      <w:r w:rsidR="0065299B">
        <w:rPr>
          <w:b w:val="0"/>
          <w:i w:val="0"/>
        </w:rPr>
        <w:t>ы признается недостаточно эффективной</w:t>
      </w:r>
      <w:r w:rsidR="009B758C" w:rsidRPr="003B46CD">
        <w:t>.</w:t>
      </w:r>
      <w:r>
        <w:t xml:space="preserve">       </w:t>
      </w:r>
    </w:p>
    <w:p w:rsidR="003B46CD" w:rsidRDefault="003B46CD" w:rsidP="003B46CD">
      <w:pPr>
        <w:pStyle w:val="ConsPlusNormal"/>
        <w:widowControl w:val="0"/>
        <w:tabs>
          <w:tab w:val="left" w:pos="1148"/>
        </w:tabs>
        <w:adjustRightInd/>
        <w:jc w:val="both"/>
      </w:pPr>
    </w:p>
    <w:p w:rsidR="003B46CD" w:rsidRPr="008175DE" w:rsidRDefault="003B46CD" w:rsidP="003B46CD">
      <w:pPr>
        <w:pStyle w:val="ConsPlusNormal"/>
        <w:widowControl w:val="0"/>
        <w:tabs>
          <w:tab w:val="left" w:pos="1148"/>
        </w:tabs>
        <w:adjustRightInd/>
        <w:jc w:val="both"/>
      </w:pPr>
      <w:r>
        <w:t xml:space="preserve">         </w:t>
      </w:r>
    </w:p>
    <w:p w:rsidR="005C134D" w:rsidRDefault="005C134D" w:rsidP="003B46CD">
      <w:pPr>
        <w:pStyle w:val="ConsPlusNormal"/>
        <w:widowControl w:val="0"/>
        <w:tabs>
          <w:tab w:val="left" w:pos="1148"/>
        </w:tabs>
        <w:adjustRightInd/>
        <w:jc w:val="both"/>
      </w:pPr>
    </w:p>
    <w:p w:rsidR="005C134D" w:rsidRPr="008175DE" w:rsidRDefault="005C134D" w:rsidP="003B46CD">
      <w:pPr>
        <w:pStyle w:val="ConsPlusNormal"/>
        <w:widowControl w:val="0"/>
        <w:tabs>
          <w:tab w:val="left" w:pos="1148"/>
        </w:tabs>
        <w:adjustRightInd/>
        <w:jc w:val="both"/>
      </w:pPr>
    </w:p>
    <w:p w:rsidR="003B46CD" w:rsidRPr="00C075FF" w:rsidRDefault="003B46CD" w:rsidP="003B46CD">
      <w:pPr>
        <w:pStyle w:val="ConsPlusNormal"/>
        <w:widowControl w:val="0"/>
        <w:tabs>
          <w:tab w:val="left" w:pos="1148"/>
        </w:tabs>
        <w:adjustRightInd/>
        <w:jc w:val="both"/>
        <w:rPr>
          <w:b w:val="0"/>
          <w:i w:val="0"/>
          <w:sz w:val="16"/>
          <w:szCs w:val="16"/>
        </w:rPr>
      </w:pPr>
      <w:r w:rsidRPr="00C075FF">
        <w:rPr>
          <w:sz w:val="16"/>
          <w:szCs w:val="16"/>
        </w:rPr>
        <w:t xml:space="preserve">         </w:t>
      </w:r>
      <w:r w:rsidRPr="00C075FF">
        <w:rPr>
          <w:sz w:val="16"/>
          <w:szCs w:val="16"/>
          <w:vertAlign w:val="superscript"/>
        </w:rPr>
        <w:t>*</w:t>
      </w:r>
      <w:r w:rsidRPr="00C075FF">
        <w:rPr>
          <w:sz w:val="16"/>
          <w:szCs w:val="16"/>
        </w:rPr>
        <w:t xml:space="preserve"> </w:t>
      </w:r>
      <w:r w:rsidRPr="00C075FF">
        <w:rPr>
          <w:b w:val="0"/>
          <w:i w:val="0"/>
          <w:sz w:val="16"/>
          <w:szCs w:val="16"/>
        </w:rPr>
        <w:t xml:space="preserve">Эффективность реализации государственной программы признается высокой, в случае если значение </w:t>
      </w:r>
      <w:proofErr w:type="spellStart"/>
      <w:r w:rsidRPr="00C075FF">
        <w:rPr>
          <w:b w:val="0"/>
          <w:i w:val="0"/>
          <w:sz w:val="16"/>
          <w:szCs w:val="16"/>
        </w:rPr>
        <w:t>ЭР</w:t>
      </w:r>
      <w:r w:rsidRPr="00C075FF">
        <w:rPr>
          <w:b w:val="0"/>
          <w:i w:val="0"/>
          <w:sz w:val="16"/>
          <w:szCs w:val="16"/>
          <w:vertAlign w:val="subscript"/>
        </w:rPr>
        <w:t>гп</w:t>
      </w:r>
      <w:proofErr w:type="spellEnd"/>
      <w:r w:rsidRPr="00C075FF">
        <w:rPr>
          <w:b w:val="0"/>
          <w:i w:val="0"/>
          <w:sz w:val="16"/>
          <w:szCs w:val="16"/>
        </w:rPr>
        <w:t xml:space="preserve"> составляет не менее 0,95.</w:t>
      </w:r>
    </w:p>
    <w:p w:rsidR="003B46CD" w:rsidRPr="00C075FF" w:rsidRDefault="003B46CD" w:rsidP="003B46CD">
      <w:pPr>
        <w:pStyle w:val="ConsPlusNormal"/>
        <w:ind w:firstLine="709"/>
        <w:jc w:val="both"/>
        <w:rPr>
          <w:b w:val="0"/>
          <w:i w:val="0"/>
          <w:sz w:val="16"/>
          <w:szCs w:val="16"/>
        </w:rPr>
      </w:pPr>
      <w:r w:rsidRPr="00C075FF">
        <w:rPr>
          <w:b w:val="0"/>
          <w:i w:val="0"/>
          <w:sz w:val="16"/>
          <w:szCs w:val="16"/>
        </w:rPr>
        <w:t xml:space="preserve">Эффективность реализации государственной программы признается средней, в случае если значение </w:t>
      </w:r>
      <w:proofErr w:type="spellStart"/>
      <w:r w:rsidRPr="00C075FF">
        <w:rPr>
          <w:b w:val="0"/>
          <w:i w:val="0"/>
          <w:sz w:val="16"/>
          <w:szCs w:val="16"/>
        </w:rPr>
        <w:t>ЭР</w:t>
      </w:r>
      <w:r w:rsidRPr="00C075FF">
        <w:rPr>
          <w:b w:val="0"/>
          <w:i w:val="0"/>
          <w:sz w:val="16"/>
          <w:szCs w:val="16"/>
          <w:vertAlign w:val="subscript"/>
        </w:rPr>
        <w:t>гп</w:t>
      </w:r>
      <w:proofErr w:type="spellEnd"/>
      <w:r w:rsidRPr="00C075FF">
        <w:rPr>
          <w:b w:val="0"/>
          <w:i w:val="0"/>
          <w:sz w:val="16"/>
          <w:szCs w:val="16"/>
        </w:rPr>
        <w:t xml:space="preserve"> составляет не менее 0,90.</w:t>
      </w:r>
    </w:p>
    <w:p w:rsidR="003B46CD" w:rsidRPr="00C075FF" w:rsidRDefault="003B46CD" w:rsidP="003B46CD">
      <w:pPr>
        <w:pStyle w:val="ConsPlusNormal"/>
        <w:ind w:firstLine="709"/>
        <w:jc w:val="both"/>
        <w:rPr>
          <w:b w:val="0"/>
          <w:i w:val="0"/>
          <w:sz w:val="16"/>
          <w:szCs w:val="16"/>
        </w:rPr>
      </w:pPr>
      <w:r w:rsidRPr="00C075FF">
        <w:rPr>
          <w:b w:val="0"/>
          <w:i w:val="0"/>
          <w:sz w:val="16"/>
          <w:szCs w:val="16"/>
        </w:rPr>
        <w:t xml:space="preserve">Эффективность реализации государственной программы признается удовлетворительной, в случае если значение </w:t>
      </w:r>
      <w:proofErr w:type="spellStart"/>
      <w:r w:rsidRPr="00C075FF">
        <w:rPr>
          <w:b w:val="0"/>
          <w:i w:val="0"/>
          <w:sz w:val="16"/>
          <w:szCs w:val="16"/>
        </w:rPr>
        <w:t>ЭР</w:t>
      </w:r>
      <w:r w:rsidRPr="00C075FF">
        <w:rPr>
          <w:b w:val="0"/>
          <w:i w:val="0"/>
          <w:sz w:val="16"/>
          <w:szCs w:val="16"/>
          <w:vertAlign w:val="subscript"/>
        </w:rPr>
        <w:t>гп</w:t>
      </w:r>
      <w:proofErr w:type="spellEnd"/>
      <w:r w:rsidRPr="00C075FF">
        <w:rPr>
          <w:b w:val="0"/>
          <w:i w:val="0"/>
          <w:sz w:val="16"/>
          <w:szCs w:val="16"/>
        </w:rPr>
        <w:t xml:space="preserve"> составляет не менее 0,80.</w:t>
      </w:r>
    </w:p>
    <w:p w:rsidR="003B46CD" w:rsidRPr="00C075FF" w:rsidRDefault="003B46CD" w:rsidP="003B46CD">
      <w:pPr>
        <w:pStyle w:val="ConsPlusNormal"/>
        <w:ind w:firstLine="709"/>
        <w:jc w:val="both"/>
        <w:rPr>
          <w:b w:val="0"/>
          <w:i w:val="0"/>
          <w:sz w:val="16"/>
          <w:szCs w:val="16"/>
        </w:rPr>
      </w:pPr>
      <w:r w:rsidRPr="00C075FF">
        <w:rPr>
          <w:b w:val="0"/>
          <w:i w:val="0"/>
          <w:sz w:val="16"/>
          <w:szCs w:val="16"/>
        </w:rPr>
        <w:t xml:space="preserve">В случае если значение </w:t>
      </w:r>
      <w:proofErr w:type="spellStart"/>
      <w:r w:rsidRPr="00C075FF">
        <w:rPr>
          <w:b w:val="0"/>
          <w:i w:val="0"/>
          <w:sz w:val="16"/>
          <w:szCs w:val="16"/>
        </w:rPr>
        <w:t>ЭР</w:t>
      </w:r>
      <w:r w:rsidRPr="00C075FF">
        <w:rPr>
          <w:b w:val="0"/>
          <w:i w:val="0"/>
          <w:sz w:val="16"/>
          <w:szCs w:val="16"/>
          <w:vertAlign w:val="subscript"/>
        </w:rPr>
        <w:t>гп</w:t>
      </w:r>
      <w:proofErr w:type="spellEnd"/>
      <w:r w:rsidRPr="00C075FF">
        <w:rPr>
          <w:b w:val="0"/>
          <w:i w:val="0"/>
          <w:sz w:val="16"/>
          <w:szCs w:val="16"/>
        </w:rPr>
        <w:t xml:space="preserve"> составляет менее 0,80, реализация государственной программы признается недостаточно эффективной.</w:t>
      </w:r>
    </w:p>
    <w:p w:rsidR="00FA1D28" w:rsidRPr="001E4FE1" w:rsidRDefault="00FA1D28" w:rsidP="001E4FE1">
      <w:pPr>
        <w:widowControl w:val="0"/>
        <w:spacing w:after="0" w:line="240" w:lineRule="auto"/>
        <w:jc w:val="both"/>
        <w:rPr>
          <w:rFonts w:ascii="Times New Roman" w:hAnsi="Times New Roman" w:cs="Times New Roman"/>
          <w:sz w:val="24"/>
          <w:szCs w:val="24"/>
        </w:rPr>
      </w:pPr>
    </w:p>
    <w:sectPr w:rsidR="00FA1D28" w:rsidRPr="001E4FE1" w:rsidSect="009B00E5">
      <w:footerReference w:type="default" r:id="rId16"/>
      <w:pgSz w:w="11906" w:h="16838" w:code="9"/>
      <w:pgMar w:top="1134" w:right="567" w:bottom="1134" w:left="1701"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420" w:rsidRDefault="00134420" w:rsidP="00A83D91">
      <w:pPr>
        <w:spacing w:after="0" w:line="240" w:lineRule="auto"/>
      </w:pPr>
      <w:r>
        <w:separator/>
      </w:r>
    </w:p>
  </w:endnote>
  <w:endnote w:type="continuationSeparator" w:id="1">
    <w:p w:rsidR="00134420" w:rsidRDefault="00134420" w:rsidP="00A83D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09106"/>
      <w:docPartObj>
        <w:docPartGallery w:val="Page Numbers (Bottom of Page)"/>
        <w:docPartUnique/>
      </w:docPartObj>
    </w:sdtPr>
    <w:sdtContent>
      <w:p w:rsidR="00134420" w:rsidRDefault="0064364E">
        <w:pPr>
          <w:pStyle w:val="a8"/>
          <w:jc w:val="right"/>
        </w:pPr>
        <w:fldSimple w:instr=" PAGE   \* MERGEFORMAT ">
          <w:r w:rsidR="00655F43">
            <w:rPr>
              <w:noProof/>
            </w:rPr>
            <w:t>16</w:t>
          </w:r>
        </w:fldSimple>
      </w:p>
    </w:sdtContent>
  </w:sdt>
  <w:p w:rsidR="00134420" w:rsidRDefault="0013442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420" w:rsidRDefault="00134420" w:rsidP="00A83D91">
      <w:pPr>
        <w:spacing w:after="0" w:line="240" w:lineRule="auto"/>
      </w:pPr>
      <w:r>
        <w:separator/>
      </w:r>
    </w:p>
  </w:footnote>
  <w:footnote w:type="continuationSeparator" w:id="1">
    <w:p w:rsidR="00134420" w:rsidRDefault="00134420" w:rsidP="00A83D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1456C"/>
    <w:multiLevelType w:val="hybridMultilevel"/>
    <w:tmpl w:val="F17A86CC"/>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C17248"/>
    <w:multiLevelType w:val="hybridMultilevel"/>
    <w:tmpl w:val="F6D87456"/>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16526C"/>
    <w:multiLevelType w:val="hybridMultilevel"/>
    <w:tmpl w:val="A7342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5B33B5"/>
    <w:multiLevelType w:val="hybridMultilevel"/>
    <w:tmpl w:val="CD70D0F6"/>
    <w:lvl w:ilvl="0" w:tplc="A65247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AF231B"/>
    <w:multiLevelType w:val="hybridMultilevel"/>
    <w:tmpl w:val="BC3E2C3E"/>
    <w:lvl w:ilvl="0" w:tplc="F380210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AD2D80"/>
    <w:multiLevelType w:val="hybridMultilevel"/>
    <w:tmpl w:val="72E2C998"/>
    <w:lvl w:ilvl="0" w:tplc="1116CF7C">
      <w:start w:val="1"/>
      <w:numFmt w:val="bullet"/>
      <w:lvlText w:val="-"/>
      <w:lvlJc w:val="left"/>
      <w:pPr>
        <w:ind w:left="788" w:hanging="360"/>
      </w:pPr>
      <w:rPr>
        <w:rFonts w:ascii="Times New Roman" w:hAnsi="Times New Roman" w:cs="Times New Roman"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6">
    <w:nsid w:val="49061CB4"/>
    <w:multiLevelType w:val="hybridMultilevel"/>
    <w:tmpl w:val="92684E22"/>
    <w:lvl w:ilvl="0" w:tplc="23E681C4">
      <w:start w:val="1"/>
      <w:numFmt w:val="bullet"/>
      <w:lvlText w:val=""/>
      <w:lvlJc w:val="left"/>
      <w:pPr>
        <w:ind w:left="4330"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ABD71B4"/>
    <w:multiLevelType w:val="hybridMultilevel"/>
    <w:tmpl w:val="79EAAB34"/>
    <w:lvl w:ilvl="0" w:tplc="3E98E14A">
      <w:start w:val="1"/>
      <w:numFmt w:val="decimal"/>
      <w:suff w:val="space"/>
      <w:lvlText w:val="%1)"/>
      <w:lvlJc w:val="left"/>
      <w:pPr>
        <w:ind w:left="0" w:firstLine="709"/>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665D7E"/>
    <w:multiLevelType w:val="hybridMultilevel"/>
    <w:tmpl w:val="EA48580A"/>
    <w:lvl w:ilvl="0" w:tplc="E132D610">
      <w:start w:val="1"/>
      <w:numFmt w:val="decimal"/>
      <w:suff w:val="space"/>
      <w:lvlText w:val="%1."/>
      <w:lvlJc w:val="left"/>
      <w:pPr>
        <w:ind w:left="0" w:firstLine="709"/>
      </w:pPr>
      <w:rPr>
        <w:rFonts w:hint="default"/>
      </w:rPr>
    </w:lvl>
    <w:lvl w:ilvl="1" w:tplc="3C26D1D8">
      <w:start w:val="1"/>
      <w:numFmt w:val="decimal"/>
      <w:suff w:val="space"/>
      <w:lvlText w:val="1.%2."/>
      <w:lvlJc w:val="left"/>
      <w:pPr>
        <w:ind w:left="0" w:firstLine="709"/>
      </w:pPr>
      <w:rPr>
        <w:rFonts w:hint="default"/>
      </w:r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nsid w:val="5AE727A9"/>
    <w:multiLevelType w:val="hybridMultilevel"/>
    <w:tmpl w:val="445E4020"/>
    <w:lvl w:ilvl="0" w:tplc="8888451C">
      <w:start w:val="1"/>
      <w:numFmt w:val="decimal"/>
      <w:suff w:val="space"/>
      <w:lvlText w:val="%1."/>
      <w:lvlJc w:val="left"/>
      <w:pPr>
        <w:ind w:left="0" w:firstLine="709"/>
      </w:pPr>
      <w:rPr>
        <w:rFonts w:ascii="Times New Roman" w:eastAsiaTheme="minorHAnsi" w:hAnsi="Times New Roman" w:cs="Times New Roman"/>
      </w:rPr>
    </w:lvl>
    <w:lvl w:ilvl="1" w:tplc="0930CF02">
      <w:start w:val="1"/>
      <w:numFmt w:val="decimal"/>
      <w:lvlText w:val="1.%2."/>
      <w:lvlJc w:val="left"/>
      <w:pPr>
        <w:ind w:left="2220" w:hanging="360"/>
      </w:pPr>
      <w:rPr>
        <w:rFonts w:hint="default"/>
      </w:r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nsid w:val="5FCF5F65"/>
    <w:multiLevelType w:val="hybridMultilevel"/>
    <w:tmpl w:val="F258C9C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60B5592B"/>
    <w:multiLevelType w:val="hybridMultilevel"/>
    <w:tmpl w:val="79EAAB34"/>
    <w:lvl w:ilvl="0" w:tplc="3E98E14A">
      <w:start w:val="1"/>
      <w:numFmt w:val="decimal"/>
      <w:suff w:val="space"/>
      <w:lvlText w:val="%1)"/>
      <w:lvlJc w:val="left"/>
      <w:pPr>
        <w:ind w:left="0" w:firstLine="709"/>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533891"/>
    <w:multiLevelType w:val="multilevel"/>
    <w:tmpl w:val="0C800624"/>
    <w:lvl w:ilvl="0">
      <w:start w:val="1"/>
      <w:numFmt w:val="decimal"/>
      <w:lvlText w:val="%1."/>
      <w:lvlJc w:val="left"/>
      <w:pPr>
        <w:ind w:left="1065" w:hanging="360"/>
      </w:pPr>
      <w:rPr>
        <w:rFonts w:hint="default"/>
      </w:rPr>
    </w:lvl>
    <w:lvl w:ilvl="1">
      <w:start w:val="5"/>
      <w:numFmt w:val="decimal"/>
      <w:isLgl/>
      <w:lvlText w:val="%1.%2."/>
      <w:lvlJc w:val="left"/>
      <w:pPr>
        <w:ind w:left="1425" w:hanging="720"/>
      </w:pPr>
      <w:rPr>
        <w:rFonts w:hint="default"/>
      </w:rPr>
    </w:lvl>
    <w:lvl w:ilvl="2">
      <w:start w:val="1"/>
      <w:numFmt w:val="decimal"/>
      <w:isLgl/>
      <w:suff w:val="space"/>
      <w:lvlText w:val="%1.%2.%3."/>
      <w:lvlJc w:val="left"/>
      <w:pPr>
        <w:ind w:left="0" w:firstLine="709"/>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3">
    <w:nsid w:val="76EE67C2"/>
    <w:multiLevelType w:val="multilevel"/>
    <w:tmpl w:val="FC5AC8EE"/>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2"/>
  </w:num>
  <w:num w:numId="2">
    <w:abstractNumId w:val="8"/>
  </w:num>
  <w:num w:numId="3">
    <w:abstractNumId w:val="9"/>
  </w:num>
  <w:num w:numId="4">
    <w:abstractNumId w:val="7"/>
  </w:num>
  <w:num w:numId="5">
    <w:abstractNumId w:val="1"/>
  </w:num>
  <w:num w:numId="6">
    <w:abstractNumId w:val="3"/>
  </w:num>
  <w:num w:numId="7">
    <w:abstractNumId w:val="0"/>
  </w:num>
  <w:num w:numId="8">
    <w:abstractNumId w:val="11"/>
  </w:num>
  <w:num w:numId="9">
    <w:abstractNumId w:val="10"/>
  </w:num>
  <w:num w:numId="10">
    <w:abstractNumId w:val="5"/>
  </w:num>
  <w:num w:numId="11">
    <w:abstractNumId w:val="6"/>
  </w:num>
  <w:num w:numId="12">
    <w:abstractNumId w:val="4"/>
  </w:num>
  <w:num w:numId="13">
    <w:abstractNumId w:val="1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402774"/>
    <w:rsid w:val="00004253"/>
    <w:rsid w:val="000047DD"/>
    <w:rsid w:val="00012854"/>
    <w:rsid w:val="0002359C"/>
    <w:rsid w:val="000240CA"/>
    <w:rsid w:val="00026784"/>
    <w:rsid w:val="00034B7B"/>
    <w:rsid w:val="00040AFA"/>
    <w:rsid w:val="00041DA2"/>
    <w:rsid w:val="000424AE"/>
    <w:rsid w:val="00044167"/>
    <w:rsid w:val="0006144E"/>
    <w:rsid w:val="00061767"/>
    <w:rsid w:val="0006318F"/>
    <w:rsid w:val="00070651"/>
    <w:rsid w:val="000711FB"/>
    <w:rsid w:val="000755F8"/>
    <w:rsid w:val="00080AEB"/>
    <w:rsid w:val="00087F3C"/>
    <w:rsid w:val="000A6A24"/>
    <w:rsid w:val="000B2980"/>
    <w:rsid w:val="000B5885"/>
    <w:rsid w:val="000D17E2"/>
    <w:rsid w:val="000D6F62"/>
    <w:rsid w:val="000F0E24"/>
    <w:rsid w:val="000F2899"/>
    <w:rsid w:val="001011EE"/>
    <w:rsid w:val="00105417"/>
    <w:rsid w:val="00105881"/>
    <w:rsid w:val="00113857"/>
    <w:rsid w:val="00123B08"/>
    <w:rsid w:val="001248B8"/>
    <w:rsid w:val="00132696"/>
    <w:rsid w:val="001338C6"/>
    <w:rsid w:val="00134420"/>
    <w:rsid w:val="00143FA8"/>
    <w:rsid w:val="001518AD"/>
    <w:rsid w:val="00154824"/>
    <w:rsid w:val="001753A7"/>
    <w:rsid w:val="00183C6D"/>
    <w:rsid w:val="001865BF"/>
    <w:rsid w:val="00190955"/>
    <w:rsid w:val="00194097"/>
    <w:rsid w:val="00196F8A"/>
    <w:rsid w:val="001A417A"/>
    <w:rsid w:val="001A735B"/>
    <w:rsid w:val="001B21F3"/>
    <w:rsid w:val="001C15CD"/>
    <w:rsid w:val="001C1AEA"/>
    <w:rsid w:val="001C6711"/>
    <w:rsid w:val="001D04A7"/>
    <w:rsid w:val="001D26EC"/>
    <w:rsid w:val="001D27FB"/>
    <w:rsid w:val="001D56DF"/>
    <w:rsid w:val="001E4FE1"/>
    <w:rsid w:val="001F0423"/>
    <w:rsid w:val="001F750C"/>
    <w:rsid w:val="00200D63"/>
    <w:rsid w:val="00211B17"/>
    <w:rsid w:val="0021667A"/>
    <w:rsid w:val="0021722D"/>
    <w:rsid w:val="0022708E"/>
    <w:rsid w:val="002365CA"/>
    <w:rsid w:val="002373DC"/>
    <w:rsid w:val="00245C06"/>
    <w:rsid w:val="002476C5"/>
    <w:rsid w:val="00260050"/>
    <w:rsid w:val="00262AA1"/>
    <w:rsid w:val="00273912"/>
    <w:rsid w:val="00275DCD"/>
    <w:rsid w:val="00276D8D"/>
    <w:rsid w:val="0029486A"/>
    <w:rsid w:val="002B0903"/>
    <w:rsid w:val="002B4B44"/>
    <w:rsid w:val="002C6CBC"/>
    <w:rsid w:val="002D6E57"/>
    <w:rsid w:val="002E0941"/>
    <w:rsid w:val="002F6CA0"/>
    <w:rsid w:val="003014D8"/>
    <w:rsid w:val="00303EC4"/>
    <w:rsid w:val="00326AF6"/>
    <w:rsid w:val="003308F1"/>
    <w:rsid w:val="0033172B"/>
    <w:rsid w:val="00345CC5"/>
    <w:rsid w:val="00357DEA"/>
    <w:rsid w:val="00370AB9"/>
    <w:rsid w:val="00386D6F"/>
    <w:rsid w:val="00390127"/>
    <w:rsid w:val="00397D3D"/>
    <w:rsid w:val="003A2026"/>
    <w:rsid w:val="003A3031"/>
    <w:rsid w:val="003B46CD"/>
    <w:rsid w:val="003B7C4B"/>
    <w:rsid w:val="003D3350"/>
    <w:rsid w:val="003E0974"/>
    <w:rsid w:val="003E2821"/>
    <w:rsid w:val="00402774"/>
    <w:rsid w:val="00406847"/>
    <w:rsid w:val="0041049E"/>
    <w:rsid w:val="00417316"/>
    <w:rsid w:val="00443199"/>
    <w:rsid w:val="00444B21"/>
    <w:rsid w:val="0045087F"/>
    <w:rsid w:val="00480ECE"/>
    <w:rsid w:val="00484300"/>
    <w:rsid w:val="004846BA"/>
    <w:rsid w:val="00486E2B"/>
    <w:rsid w:val="00496403"/>
    <w:rsid w:val="00496892"/>
    <w:rsid w:val="004A20AE"/>
    <w:rsid w:val="004B25BF"/>
    <w:rsid w:val="004D1C40"/>
    <w:rsid w:val="004E41FC"/>
    <w:rsid w:val="004F5778"/>
    <w:rsid w:val="004F5E1E"/>
    <w:rsid w:val="004F6A77"/>
    <w:rsid w:val="00505705"/>
    <w:rsid w:val="00524892"/>
    <w:rsid w:val="00537E6A"/>
    <w:rsid w:val="00555A60"/>
    <w:rsid w:val="0056159C"/>
    <w:rsid w:val="00566865"/>
    <w:rsid w:val="00590C3E"/>
    <w:rsid w:val="0059293E"/>
    <w:rsid w:val="005977F8"/>
    <w:rsid w:val="005A73E1"/>
    <w:rsid w:val="005B79AC"/>
    <w:rsid w:val="005C134D"/>
    <w:rsid w:val="005C2D16"/>
    <w:rsid w:val="005C7226"/>
    <w:rsid w:val="005D0FA1"/>
    <w:rsid w:val="005F1298"/>
    <w:rsid w:val="005F2C3E"/>
    <w:rsid w:val="00615046"/>
    <w:rsid w:val="00622D58"/>
    <w:rsid w:val="0064364E"/>
    <w:rsid w:val="006479BB"/>
    <w:rsid w:val="0065299B"/>
    <w:rsid w:val="00654349"/>
    <w:rsid w:val="00655F43"/>
    <w:rsid w:val="00677FE6"/>
    <w:rsid w:val="006809A6"/>
    <w:rsid w:val="00681A64"/>
    <w:rsid w:val="00696DC5"/>
    <w:rsid w:val="006A6526"/>
    <w:rsid w:val="006B1BA9"/>
    <w:rsid w:val="006C0896"/>
    <w:rsid w:val="006D3A0B"/>
    <w:rsid w:val="006E16F0"/>
    <w:rsid w:val="006E49FF"/>
    <w:rsid w:val="006E6383"/>
    <w:rsid w:val="006F13E5"/>
    <w:rsid w:val="007002F5"/>
    <w:rsid w:val="00721A53"/>
    <w:rsid w:val="00754807"/>
    <w:rsid w:val="0077025A"/>
    <w:rsid w:val="0077198A"/>
    <w:rsid w:val="0079003E"/>
    <w:rsid w:val="007940AF"/>
    <w:rsid w:val="007A2997"/>
    <w:rsid w:val="007B002B"/>
    <w:rsid w:val="007D0641"/>
    <w:rsid w:val="007D5E4F"/>
    <w:rsid w:val="0080595B"/>
    <w:rsid w:val="008175DE"/>
    <w:rsid w:val="00825A2B"/>
    <w:rsid w:val="0083051E"/>
    <w:rsid w:val="00841274"/>
    <w:rsid w:val="008435B1"/>
    <w:rsid w:val="00847A09"/>
    <w:rsid w:val="008773F3"/>
    <w:rsid w:val="00882E8F"/>
    <w:rsid w:val="008850DF"/>
    <w:rsid w:val="008A32EB"/>
    <w:rsid w:val="008A7FF5"/>
    <w:rsid w:val="008B14AF"/>
    <w:rsid w:val="008B5EFE"/>
    <w:rsid w:val="008E7760"/>
    <w:rsid w:val="008F1645"/>
    <w:rsid w:val="00901365"/>
    <w:rsid w:val="00905C79"/>
    <w:rsid w:val="00907AFA"/>
    <w:rsid w:val="009112A1"/>
    <w:rsid w:val="009128D4"/>
    <w:rsid w:val="00913FED"/>
    <w:rsid w:val="009143E2"/>
    <w:rsid w:val="009157E6"/>
    <w:rsid w:val="00917E09"/>
    <w:rsid w:val="00922340"/>
    <w:rsid w:val="00936D63"/>
    <w:rsid w:val="00937144"/>
    <w:rsid w:val="00942B1C"/>
    <w:rsid w:val="009539EF"/>
    <w:rsid w:val="00957955"/>
    <w:rsid w:val="009B00E5"/>
    <w:rsid w:val="009B650D"/>
    <w:rsid w:val="009B758C"/>
    <w:rsid w:val="009C3138"/>
    <w:rsid w:val="009D1308"/>
    <w:rsid w:val="009E2559"/>
    <w:rsid w:val="009F343A"/>
    <w:rsid w:val="009F5ECE"/>
    <w:rsid w:val="00A120A5"/>
    <w:rsid w:val="00A12CAA"/>
    <w:rsid w:val="00A367DF"/>
    <w:rsid w:val="00A4649B"/>
    <w:rsid w:val="00A46699"/>
    <w:rsid w:val="00A471B4"/>
    <w:rsid w:val="00A650D6"/>
    <w:rsid w:val="00A67EA8"/>
    <w:rsid w:val="00A73F73"/>
    <w:rsid w:val="00A758CD"/>
    <w:rsid w:val="00A83A34"/>
    <w:rsid w:val="00A83D91"/>
    <w:rsid w:val="00AA2E2C"/>
    <w:rsid w:val="00AA3E7C"/>
    <w:rsid w:val="00AA5F59"/>
    <w:rsid w:val="00AB178B"/>
    <w:rsid w:val="00AC584D"/>
    <w:rsid w:val="00AD34F7"/>
    <w:rsid w:val="00AE2A76"/>
    <w:rsid w:val="00AE3619"/>
    <w:rsid w:val="00AE6A4C"/>
    <w:rsid w:val="00B030FA"/>
    <w:rsid w:val="00B04A27"/>
    <w:rsid w:val="00B14585"/>
    <w:rsid w:val="00B24FA1"/>
    <w:rsid w:val="00B325AF"/>
    <w:rsid w:val="00B3620D"/>
    <w:rsid w:val="00B377A7"/>
    <w:rsid w:val="00B40E26"/>
    <w:rsid w:val="00B4734E"/>
    <w:rsid w:val="00B50176"/>
    <w:rsid w:val="00B548B3"/>
    <w:rsid w:val="00B619A5"/>
    <w:rsid w:val="00B665D5"/>
    <w:rsid w:val="00B94865"/>
    <w:rsid w:val="00BA25EB"/>
    <w:rsid w:val="00BB725C"/>
    <w:rsid w:val="00BB73F2"/>
    <w:rsid w:val="00BC4185"/>
    <w:rsid w:val="00BC76E6"/>
    <w:rsid w:val="00BE58D3"/>
    <w:rsid w:val="00BE7B68"/>
    <w:rsid w:val="00BF4F21"/>
    <w:rsid w:val="00C02E1B"/>
    <w:rsid w:val="00C075FF"/>
    <w:rsid w:val="00C23395"/>
    <w:rsid w:val="00C306C8"/>
    <w:rsid w:val="00C355CF"/>
    <w:rsid w:val="00C71D9F"/>
    <w:rsid w:val="00C772FA"/>
    <w:rsid w:val="00C85F47"/>
    <w:rsid w:val="00C9529B"/>
    <w:rsid w:val="00CA0E01"/>
    <w:rsid w:val="00CA361E"/>
    <w:rsid w:val="00CA593E"/>
    <w:rsid w:val="00CA7C39"/>
    <w:rsid w:val="00CB0006"/>
    <w:rsid w:val="00CB7EA1"/>
    <w:rsid w:val="00CC25A5"/>
    <w:rsid w:val="00CC4516"/>
    <w:rsid w:val="00CD37F1"/>
    <w:rsid w:val="00CD7977"/>
    <w:rsid w:val="00CE0481"/>
    <w:rsid w:val="00CE617B"/>
    <w:rsid w:val="00CF156F"/>
    <w:rsid w:val="00D050B4"/>
    <w:rsid w:val="00D07996"/>
    <w:rsid w:val="00D23E10"/>
    <w:rsid w:val="00D2496F"/>
    <w:rsid w:val="00D312EE"/>
    <w:rsid w:val="00D31BE5"/>
    <w:rsid w:val="00D42E53"/>
    <w:rsid w:val="00D47D2C"/>
    <w:rsid w:val="00D52212"/>
    <w:rsid w:val="00D5534E"/>
    <w:rsid w:val="00D62224"/>
    <w:rsid w:val="00D62475"/>
    <w:rsid w:val="00D65A03"/>
    <w:rsid w:val="00D76F0C"/>
    <w:rsid w:val="00D85A4A"/>
    <w:rsid w:val="00D903A3"/>
    <w:rsid w:val="00DA0D6F"/>
    <w:rsid w:val="00DB2C81"/>
    <w:rsid w:val="00DE5459"/>
    <w:rsid w:val="00DE5F07"/>
    <w:rsid w:val="00DF33D3"/>
    <w:rsid w:val="00E06BE5"/>
    <w:rsid w:val="00E20005"/>
    <w:rsid w:val="00E379C3"/>
    <w:rsid w:val="00E42A7F"/>
    <w:rsid w:val="00E44A82"/>
    <w:rsid w:val="00E52CCD"/>
    <w:rsid w:val="00E65A8E"/>
    <w:rsid w:val="00E831EF"/>
    <w:rsid w:val="00EA632A"/>
    <w:rsid w:val="00EB24B0"/>
    <w:rsid w:val="00EB6A9E"/>
    <w:rsid w:val="00EC34EF"/>
    <w:rsid w:val="00EC5BB2"/>
    <w:rsid w:val="00ED414A"/>
    <w:rsid w:val="00EF22BF"/>
    <w:rsid w:val="00F00113"/>
    <w:rsid w:val="00F21492"/>
    <w:rsid w:val="00F21956"/>
    <w:rsid w:val="00F24C59"/>
    <w:rsid w:val="00F532C3"/>
    <w:rsid w:val="00F61411"/>
    <w:rsid w:val="00F730D1"/>
    <w:rsid w:val="00F82FBF"/>
    <w:rsid w:val="00F9413D"/>
    <w:rsid w:val="00F957EA"/>
    <w:rsid w:val="00F95D41"/>
    <w:rsid w:val="00F9634F"/>
    <w:rsid w:val="00FA1D28"/>
    <w:rsid w:val="00FB3474"/>
    <w:rsid w:val="00FB3BEF"/>
    <w:rsid w:val="00FC530F"/>
    <w:rsid w:val="00FC7F3D"/>
    <w:rsid w:val="00FD25E8"/>
    <w:rsid w:val="00FE26E4"/>
    <w:rsid w:val="00FE5CD8"/>
    <w:rsid w:val="00FE79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585"/>
  </w:style>
  <w:style w:type="paragraph" w:styleId="1">
    <w:name w:val="heading 1"/>
    <w:basedOn w:val="a"/>
    <w:next w:val="a"/>
    <w:link w:val="10"/>
    <w:uiPriority w:val="9"/>
    <w:qFormat/>
    <w:rsid w:val="001D2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C39"/>
    <w:pPr>
      <w:ind w:left="720"/>
      <w:contextualSpacing/>
    </w:pPr>
  </w:style>
  <w:style w:type="table" w:styleId="a4">
    <w:name w:val="Table Grid"/>
    <w:basedOn w:val="a1"/>
    <w:uiPriority w:val="59"/>
    <w:rsid w:val="004B25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line number"/>
    <w:basedOn w:val="a0"/>
    <w:uiPriority w:val="99"/>
    <w:semiHidden/>
    <w:unhideWhenUsed/>
    <w:rsid w:val="00A83D91"/>
  </w:style>
  <w:style w:type="paragraph" w:styleId="a6">
    <w:name w:val="header"/>
    <w:basedOn w:val="a"/>
    <w:link w:val="a7"/>
    <w:uiPriority w:val="99"/>
    <w:semiHidden/>
    <w:unhideWhenUsed/>
    <w:rsid w:val="00A83D9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83D91"/>
  </w:style>
  <w:style w:type="paragraph" w:styleId="a8">
    <w:name w:val="footer"/>
    <w:basedOn w:val="a"/>
    <w:link w:val="a9"/>
    <w:uiPriority w:val="99"/>
    <w:unhideWhenUsed/>
    <w:rsid w:val="00A83D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3D91"/>
  </w:style>
  <w:style w:type="paragraph" w:styleId="2">
    <w:name w:val="Body Text Indent 2"/>
    <w:basedOn w:val="a"/>
    <w:link w:val="20"/>
    <w:rsid w:val="00012854"/>
    <w:pPr>
      <w:spacing w:after="0" w:line="240" w:lineRule="auto"/>
      <w:ind w:firstLine="54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012854"/>
    <w:rPr>
      <w:rFonts w:ascii="Times New Roman" w:eastAsia="Times New Roman" w:hAnsi="Times New Roman" w:cs="Times New Roman"/>
      <w:sz w:val="28"/>
      <w:szCs w:val="20"/>
      <w:lang w:eastAsia="ru-RU"/>
    </w:rPr>
  </w:style>
  <w:style w:type="paragraph" w:customStyle="1" w:styleId="ConsPlusNonformat">
    <w:name w:val="ConsPlusNonformat"/>
    <w:uiPriority w:val="99"/>
    <w:rsid w:val="0001285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5">
    <w:name w:val="Основной текст5"/>
    <w:basedOn w:val="a0"/>
    <w:rsid w:val="007002F5"/>
    <w:rPr>
      <w:rFonts w:ascii="Times New Roman" w:eastAsia="Times New Roman" w:hAnsi="Times New Roman" w:cs="Times New Roman"/>
      <w:b w:val="0"/>
      <w:bCs w:val="0"/>
      <w:i w:val="0"/>
      <w:iCs w:val="0"/>
      <w:smallCaps w:val="0"/>
      <w:strike w:val="0"/>
      <w:spacing w:val="0"/>
      <w:sz w:val="26"/>
      <w:szCs w:val="26"/>
    </w:rPr>
  </w:style>
  <w:style w:type="paragraph" w:customStyle="1" w:styleId="ConsPlusNormal">
    <w:name w:val="ConsPlusNormal"/>
    <w:rsid w:val="00917E09"/>
    <w:pPr>
      <w:autoSpaceDE w:val="0"/>
      <w:autoSpaceDN w:val="0"/>
      <w:adjustRightInd w:val="0"/>
      <w:spacing w:after="0" w:line="240" w:lineRule="auto"/>
    </w:pPr>
    <w:rPr>
      <w:rFonts w:ascii="Times New Roman" w:hAnsi="Times New Roman" w:cs="Times New Roman"/>
      <w:b/>
      <w:bCs/>
      <w:i/>
      <w:iCs/>
      <w:sz w:val="28"/>
      <w:szCs w:val="28"/>
    </w:rPr>
  </w:style>
  <w:style w:type="paragraph" w:styleId="aa">
    <w:name w:val="Balloon Text"/>
    <w:basedOn w:val="a"/>
    <w:link w:val="ab"/>
    <w:uiPriority w:val="99"/>
    <w:semiHidden/>
    <w:unhideWhenUsed/>
    <w:rsid w:val="009B758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758C"/>
    <w:rPr>
      <w:rFonts w:ascii="Tahoma" w:hAnsi="Tahoma" w:cs="Tahoma"/>
      <w:sz w:val="16"/>
      <w:szCs w:val="16"/>
    </w:rPr>
  </w:style>
  <w:style w:type="character" w:styleId="ac">
    <w:name w:val="Hyperlink"/>
    <w:basedOn w:val="a0"/>
    <w:uiPriority w:val="99"/>
    <w:semiHidden/>
    <w:unhideWhenUsed/>
    <w:rsid w:val="00F82FBF"/>
    <w:rPr>
      <w:color w:val="0000FF"/>
      <w:u w:val="single"/>
    </w:rPr>
  </w:style>
  <w:style w:type="character" w:customStyle="1" w:styleId="tel">
    <w:name w:val="tel"/>
    <w:basedOn w:val="a0"/>
    <w:rsid w:val="00F82FBF"/>
  </w:style>
  <w:style w:type="character" w:customStyle="1" w:styleId="10">
    <w:name w:val="Заголовок 1 Знак"/>
    <w:basedOn w:val="a0"/>
    <w:link w:val="1"/>
    <w:uiPriority w:val="9"/>
    <w:rsid w:val="001D27FB"/>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1D27FB"/>
    <w:pPr>
      <w:outlineLvl w:val="9"/>
    </w:pPr>
    <w:rPr>
      <w:rFonts w:ascii="Cambria" w:eastAsia="Times New Roman" w:hAnsi="Cambria" w:cs="Times New Roman"/>
      <w:color w:val="365F91"/>
    </w:rPr>
  </w:style>
  <w:style w:type="paragraph" w:styleId="11">
    <w:name w:val="toc 1"/>
    <w:basedOn w:val="a"/>
    <w:next w:val="a"/>
    <w:autoRedefine/>
    <w:uiPriority w:val="39"/>
    <w:unhideWhenUsed/>
    <w:rsid w:val="001D27FB"/>
    <w:pPr>
      <w:tabs>
        <w:tab w:val="right" w:leader="dot" w:pos="9356"/>
      </w:tabs>
      <w:spacing w:after="0" w:line="360" w:lineRule="auto"/>
    </w:pPr>
    <w:rPr>
      <w:rFonts w:ascii="Gulim" w:eastAsia="Gulim" w:hAnsi="Gulim" w:cs="Gulim"/>
      <w:color w:val="000000"/>
      <w:sz w:val="24"/>
      <w:szCs w:val="24"/>
      <w:lang w:eastAsia="ru-RU"/>
    </w:rPr>
  </w:style>
  <w:style w:type="paragraph" w:styleId="ae">
    <w:name w:val="No Spacing"/>
    <w:uiPriority w:val="1"/>
    <w:qFormat/>
    <w:rsid w:val="00105417"/>
    <w:pPr>
      <w:spacing w:after="0" w:line="240" w:lineRule="auto"/>
    </w:pPr>
    <w:rPr>
      <w:rFonts w:eastAsiaTheme="minorEastAsia"/>
      <w:lang w:eastAsia="ru-RU"/>
    </w:rPr>
  </w:style>
  <w:style w:type="paragraph" w:customStyle="1" w:styleId="Default">
    <w:name w:val="Default"/>
    <w:rsid w:val="0040684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5528074">
      <w:bodyDiv w:val="1"/>
      <w:marLeft w:val="0"/>
      <w:marRight w:val="0"/>
      <w:marTop w:val="0"/>
      <w:marBottom w:val="0"/>
      <w:divBdr>
        <w:top w:val="none" w:sz="0" w:space="0" w:color="auto"/>
        <w:left w:val="none" w:sz="0" w:space="0" w:color="auto"/>
        <w:bottom w:val="none" w:sz="0" w:space="0" w:color="auto"/>
        <w:right w:val="none" w:sz="0" w:space="0" w:color="auto"/>
      </w:divBdr>
    </w:div>
    <w:div w:id="233394678">
      <w:bodyDiv w:val="1"/>
      <w:marLeft w:val="0"/>
      <w:marRight w:val="0"/>
      <w:marTop w:val="0"/>
      <w:marBottom w:val="0"/>
      <w:divBdr>
        <w:top w:val="none" w:sz="0" w:space="0" w:color="auto"/>
        <w:left w:val="none" w:sz="0" w:space="0" w:color="auto"/>
        <w:bottom w:val="none" w:sz="0" w:space="0" w:color="auto"/>
        <w:right w:val="none" w:sz="0" w:space="0" w:color="auto"/>
      </w:divBdr>
    </w:div>
    <w:div w:id="1286038565">
      <w:bodyDiv w:val="1"/>
      <w:marLeft w:val="0"/>
      <w:marRight w:val="0"/>
      <w:marTop w:val="0"/>
      <w:marBottom w:val="0"/>
      <w:divBdr>
        <w:top w:val="none" w:sz="0" w:space="0" w:color="auto"/>
        <w:left w:val="none" w:sz="0" w:space="0" w:color="auto"/>
        <w:bottom w:val="none" w:sz="0" w:space="0" w:color="auto"/>
        <w:right w:val="none" w:sz="0" w:space="0" w:color="auto"/>
      </w:divBdr>
    </w:div>
    <w:div w:id="210653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3C97A-3C26-4051-A8D5-C6B29428B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5037</Words>
  <Characters>28717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Римошевская Ольга Викторовна</dc:creator>
  <cp:lastModifiedBy>Лошакова Елена Николаевна</cp:lastModifiedBy>
  <cp:revision>2</cp:revision>
  <cp:lastPrinted>2016-03-30T23:37:00Z</cp:lastPrinted>
  <dcterms:created xsi:type="dcterms:W3CDTF">2016-04-07T22:00:00Z</dcterms:created>
  <dcterms:modified xsi:type="dcterms:W3CDTF">2016-04-07T22:00:00Z</dcterms:modified>
</cp:coreProperties>
</file>