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header+xml" PartName="/word/header3.xml"/>
  <Override ContentType="application/vnd.openxmlformats-officedocument.wordprocessingml.header+xml" PartName="/word/header4.xml"/>
  <Override ContentType="application/vnd.openxmlformats-officedocument.wordprocessingml.header+xml" PartName="/word/header5.xml"/>
  <Override ContentType="application/vnd.openxmlformats-officedocument.wordprocessingml.header+xml" PartName="/word/header6.xml"/>
  <Override ContentType="application/vnd.openxmlformats-officedocument.wordprocessingml.header+xml" PartName="/word/header7.xml"/>
  <Override ContentType="application/vnd.openxmlformats-officedocument.wordprocessingml.header+xml" PartName="/word/header8.xml"/>
  <Override ContentType="application/vnd.openxmlformats-officedocument.wordprocessingml.header+xml" PartName="/word/header9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A000000">
      <w:pPr>
        <w:spacing w:after="0" w:line="276" w:lineRule="auto"/>
        <w:ind/>
        <w:rPr>
          <w:rFonts w:ascii="Times New Roman" w:hAnsi="Times New Roman"/>
          <w:sz w:val="28"/>
        </w:rPr>
      </w:pPr>
      <w:bookmarkStart w:id="1" w:name="_GoBack"/>
      <w:bookmarkEnd w:id="1"/>
      <w:r>
        <w:rPr>
          <w:rFonts w:ascii="Times New Roman" w:hAnsi="Times New Roman"/>
          <w:sz w:val="32"/>
        </w:rP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7700" cy="807720"/>
            <wp:effectExtent b="0" l="0" r="0" t="0"/>
            <wp:wrapTight distL="114300" distR="114300" wrapText="bothSides">
              <wp:wrapPolygon>
                <wp:start x="0" y="0"/>
                <wp:lineTo x="0" y="20887"/>
                <wp:lineTo x="20965" y="20887"/>
                <wp:lineTo x="20965" y="0"/>
                <wp:lineTo x="0" y="0"/>
              </wp:wrapPolygon>
            </wp:wrapTight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0"/>
                    <a:srcRect b="0" l="0" r="0" t="0"/>
                    <a:stretch/>
                  </pic:blipFill>
                  <pic:spPr>
                    <a:xfrm flipH="false" flipV="false" rot="0">
                      <a:ext cx="647700" cy="80772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B000000">
      <w:pPr>
        <w:spacing w:after="0" w:line="360" w:lineRule="auto"/>
        <w:ind/>
        <w:jc w:val="center"/>
        <w:rPr>
          <w:rFonts w:ascii="Times New Roman" w:hAnsi="Times New Roman"/>
          <w:sz w:val="32"/>
        </w:rPr>
      </w:pPr>
    </w:p>
    <w:p w14:paraId="0C000000">
      <w:pPr>
        <w:spacing w:after="0" w:line="240" w:lineRule="auto"/>
        <w:ind/>
        <w:jc w:val="center"/>
        <w:rPr>
          <w:rFonts w:ascii="Times New Roman" w:hAnsi="Times New Roman"/>
          <w:b w:val="1"/>
          <w:sz w:val="32"/>
        </w:rPr>
      </w:pPr>
    </w:p>
    <w:p w14:paraId="0D000000">
      <w:pPr>
        <w:spacing w:after="0" w:line="240" w:lineRule="auto"/>
        <w:ind/>
        <w:rPr>
          <w:rFonts w:ascii="Times New Roman" w:hAnsi="Times New Roman"/>
          <w:b w:val="1"/>
          <w:sz w:val="32"/>
        </w:rPr>
      </w:pPr>
    </w:p>
    <w:p w14:paraId="0E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МИНИСТЕРСТВО </w:t>
      </w:r>
      <w:r>
        <w:rPr>
          <w:rFonts w:ascii="Times New Roman" w:hAnsi="Times New Roman"/>
          <w:b w:val="1"/>
          <w:sz w:val="28"/>
        </w:rPr>
        <w:t>ИМУЩЕСТВЕННЫХ</w:t>
      </w:r>
    </w:p>
    <w:p w14:paraId="0F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И ЗЕМЕЛЬНЫХ ОТНОШЕНИЙ</w:t>
      </w:r>
    </w:p>
    <w:p w14:paraId="10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КАМЧАТСКОГО КРАЯ</w:t>
      </w:r>
    </w:p>
    <w:p w14:paraId="11000000">
      <w:pPr>
        <w:spacing w:after="0" w:line="240" w:lineRule="auto"/>
        <w:ind/>
        <w:jc w:val="center"/>
        <w:rPr>
          <w:rFonts w:ascii="Times New Roman" w:hAnsi="Times New Roman"/>
          <w:sz w:val="24"/>
        </w:rPr>
      </w:pPr>
    </w:p>
    <w:p w14:paraId="12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ПРИКАЗ</w:t>
      </w:r>
    </w:p>
    <w:p w14:paraId="13000000">
      <w:pPr>
        <w:spacing w:after="0" w:line="240" w:lineRule="auto"/>
        <w:ind/>
        <w:jc w:val="center"/>
        <w:rPr>
          <w:rFonts w:ascii="Times New Roman" w:hAnsi="Times New Roman"/>
          <w:sz w:val="28"/>
        </w:rPr>
      </w:pPr>
    </w:p>
    <w:p w14:paraId="14000000">
      <w:pPr>
        <w:spacing w:after="0" w:line="240" w:lineRule="auto"/>
        <w:ind w:firstLine="709" w:left="0"/>
        <w:jc w:val="center"/>
        <w:rPr>
          <w:rFonts w:ascii="Times New Roman" w:hAnsi="Times New Roman"/>
          <w:sz w:val="20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4253"/>
      </w:tblGrid>
      <w:tr>
        <w:trPr>
          <w:trHeight w:hRule="atLeast" w:val="232"/>
        </w:trPr>
        <w:tc>
          <w:tcPr>
            <w:tcW w:type="dxa" w:w="4253"/>
            <w:tcBorders>
              <w:top w:sz="4" w:val="nil"/>
              <w:left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15000000">
            <w:pPr>
              <w:spacing w:after="0" w:line="240" w:lineRule="auto"/>
              <w:ind w:hanging="142" w:left="142"/>
              <w:rPr>
                <w:rFonts w:ascii="Times New Roman" w:hAnsi="Times New Roman"/>
                <w:sz w:val="24"/>
              </w:rPr>
            </w:pPr>
            <w:bookmarkStart w:id="2" w:name="REGNUMDATESTAMP"/>
            <w:r>
              <w:rPr>
                <w:rFonts w:ascii="Times New Roman" w:hAnsi="Times New Roman"/>
                <w:color w:val="FFFFFF"/>
                <w:sz w:val="24"/>
              </w:rPr>
              <w:t>[Дата регистрации] № [Номер</w:t>
            </w:r>
            <w:r>
              <w:rPr>
                <w:rFonts w:ascii="Times New Roman" w:hAnsi="Times New Roman"/>
                <w:color w:val="FFFFFF"/>
                <w:sz w:val="20"/>
              </w:rPr>
              <w:t xml:space="preserve"> документа</w:t>
            </w:r>
            <w:r>
              <w:rPr>
                <w:rFonts w:ascii="Times New Roman" w:hAnsi="Times New Roman"/>
                <w:color w:val="FFFFFF"/>
                <w:sz w:val="24"/>
              </w:rPr>
              <w:t>]</w:t>
            </w:r>
            <w:bookmarkEnd w:id="2"/>
          </w:p>
        </w:tc>
      </w:tr>
      <w:tr>
        <w:trPr>
          <w:trHeight w:hRule="atLeast" w:val="247"/>
        </w:trPr>
        <w:tc>
          <w:tcPr>
            <w:tcW w:type="dxa" w:w="4253"/>
            <w:tcBorders>
              <w:left w:sz="4" w:val="nil"/>
              <w:bottom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16000000">
            <w:pPr>
              <w:spacing w:after="0" w:line="240" w:lineRule="auto"/>
              <w:ind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</w:rPr>
              <w:t>г. Петропавловск-Камчатский</w:t>
            </w:r>
          </w:p>
        </w:tc>
      </w:tr>
      <w:tr>
        <w:trPr>
          <w:trHeight w:hRule="atLeast" w:val="80"/>
        </w:trPr>
        <w:tc>
          <w:tcPr>
            <w:tcW w:type="dxa" w:w="4253"/>
            <w:tcMar>
              <w:left w:type="dxa" w:w="0"/>
              <w:right w:type="dxa" w:w="0"/>
            </w:tcMar>
          </w:tcPr>
          <w:p w14:paraId="17000000">
            <w:pPr>
              <w:spacing w:after="0" w:line="240" w:lineRule="auto"/>
              <w:ind/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14:paraId="18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3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9637"/>
      </w:tblGrid>
      <w:tr>
        <w:tc>
          <w:tcPr>
            <w:tcW w:type="dxa" w:w="9637"/>
            <w:tcBorders>
              <w:top w:sz="4" w:val="nil"/>
              <w:left w:sz="4" w:val="nil"/>
              <w:bottom w:sz="4" w:val="nil"/>
              <w:right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9000000">
            <w:pPr>
              <w:spacing w:after="0" w:line="240" w:lineRule="auto"/>
              <w:ind w:firstLine="0" w:left="30"/>
              <w:jc w:val="center"/>
              <w:rPr>
                <w:rFonts w:ascii="Times New Roman" w:hAnsi="Times New Roman"/>
                <w:b w:val="1"/>
                <w:spacing w:val="0"/>
                <w:sz w:val="28"/>
              </w:rPr>
            </w:pP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О внесении изменений в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приказ Министерства имущественных</w:t>
            </w:r>
            <w:r>
              <w:rPr>
                <w:b w:val="1"/>
                <w:spacing w:val="0"/>
              </w:rPr>
              <w:br/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и земельных отношений Камчатского края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от 20.02.2025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№ 15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-Н </w:t>
            </w:r>
            <w:r>
              <w:br/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«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Об установлении публичного сервитута в целях эксплуатации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объекта электросетевого хозяйства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>«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>Сооружение ВЛЭП 35 кв»</w:t>
            </w:r>
          </w:p>
          <w:p w14:paraId="1A000000">
            <w:pPr>
              <w:spacing w:after="0" w:line="240" w:lineRule="auto"/>
              <w:ind w:firstLine="0" w:left="30"/>
              <w:jc w:val="center"/>
              <w:rPr>
                <w:rFonts w:ascii="Times New Roman" w:hAnsi="Times New Roman"/>
                <w:b w:val="1"/>
                <w:spacing w:val="0"/>
                <w:sz w:val="28"/>
              </w:rPr>
            </w:pPr>
            <w:r>
              <w:rPr>
                <w:rFonts w:ascii="Times New Roman" w:hAnsi="Times New Roman"/>
                <w:b w:val="1"/>
                <w:spacing w:val="0"/>
                <w:sz w:val="28"/>
              </w:rPr>
              <w:t>c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 кадастровым номером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 41:06:0060101:512»</w:t>
            </w:r>
          </w:p>
        </w:tc>
      </w:tr>
    </w:tbl>
    <w:p w14:paraId="1B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C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D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соответствии со статьей 23, главой V.7 Земельного кодекса Российской Федерации, </w:t>
      </w:r>
      <w:r>
        <w:rPr>
          <w:rFonts w:ascii="Times New Roman" w:hAnsi="Times New Roman"/>
          <w:sz w:val="28"/>
        </w:rPr>
        <w:t xml:space="preserve">статьей 3.6 Федерального закона от 25.10.2001 № 137-ФЗ 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sz w:val="28"/>
        </w:rPr>
        <w:t xml:space="preserve">«О введении в действие Земельного кодекса Российской Федерации», </w:t>
      </w:r>
      <w:r>
        <w:rPr>
          <w:rFonts w:ascii="Times New Roman" w:hAnsi="Times New Roman"/>
          <w:sz w:val="28"/>
        </w:rPr>
        <w:t xml:space="preserve">Схемой территориального планирования Камчатского края, утвержденной Постановлением Правительства Камчатского края от </w:t>
      </w:r>
      <w:r>
        <w:rPr>
          <w:rFonts w:ascii="Times New Roman" w:hAnsi="Times New Roman"/>
          <w:sz w:val="28"/>
        </w:rPr>
        <w:t>12.12.2022 № 669-П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 xml:space="preserve">руководствуясь пунктом 24.3 Положения </w:t>
      </w:r>
      <w:r>
        <w:rPr>
          <w:rFonts w:ascii="Times New Roman" w:hAnsi="Times New Roman"/>
          <w:sz w:val="28"/>
        </w:rPr>
        <w:t>о Министерстве имущественных и земельных отношений Камчатского кра</w:t>
      </w:r>
      <w:r>
        <w:rPr>
          <w:rFonts w:ascii="Times New Roman" w:hAnsi="Times New Roman"/>
          <w:sz w:val="28"/>
        </w:rPr>
        <w:t xml:space="preserve">я, утвержденного постановлением Правительства Камчатского края от 27.09.2022 № 508-П, </w:t>
      </w:r>
      <w:r>
        <w:rPr>
          <w:rFonts w:ascii="Times New Roman" w:hAnsi="Times New Roman"/>
          <w:sz w:val="28"/>
        </w:rPr>
        <w:t>на основании ходатайства П</w:t>
      </w:r>
      <w:r>
        <w:rPr>
          <w:rFonts w:ascii="Times New Roman" w:hAnsi="Times New Roman"/>
          <w:sz w:val="28"/>
        </w:rPr>
        <w:t>убличного акционерного общества энергетики и электрификации «Камчатскэнерго»</w:t>
      </w:r>
      <w:r>
        <w:rPr>
          <w:rFonts w:ascii="Times New Roman" w:hAnsi="Times New Roman"/>
          <w:sz w:val="28"/>
        </w:rPr>
        <w:t xml:space="preserve"> от 16.01.2025, </w:t>
      </w:r>
      <w:r>
        <w:rPr>
          <w:rFonts w:ascii="Times New Roman" w:hAnsi="Times New Roman"/>
          <w:sz w:val="28"/>
        </w:rPr>
        <w:t xml:space="preserve">писем ППК «Роскадастр» от 24.03.2025 </w:t>
      </w:r>
      <w:r>
        <w:br/>
      </w:r>
      <w:r>
        <w:rPr>
          <w:rFonts w:ascii="Times New Roman" w:hAnsi="Times New Roman"/>
          <w:sz w:val="28"/>
        </w:rPr>
        <w:t xml:space="preserve">№ 0974/25, </w:t>
      </w:r>
      <w:r>
        <w:rPr>
          <w:rFonts w:ascii="Times New Roman" w:hAnsi="Times New Roman"/>
          <w:sz w:val="28"/>
        </w:rPr>
        <w:t>П</w:t>
      </w:r>
      <w:r>
        <w:rPr>
          <w:rFonts w:ascii="Times New Roman" w:hAnsi="Times New Roman"/>
          <w:sz w:val="28"/>
        </w:rPr>
        <w:t>убличного акционерного общества энергетики и электрификации «Камчатскэнерго»</w:t>
      </w:r>
      <w:r>
        <w:rPr>
          <w:rFonts w:ascii="Times New Roman" w:hAnsi="Times New Roman"/>
          <w:sz w:val="28"/>
        </w:rPr>
        <w:t xml:space="preserve"> от 10.04.2025 № 06-02/2371</w:t>
      </w:r>
    </w:p>
    <w:p w14:paraId="1E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F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ПРИКАЗЫВАЮ</w:t>
      </w:r>
      <w:r>
        <w:rPr>
          <w:rFonts w:ascii="Times New Roman" w:hAnsi="Times New Roman"/>
          <w:sz w:val="28"/>
        </w:rPr>
        <w:t>:</w:t>
      </w:r>
    </w:p>
    <w:p w14:paraId="20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21000000">
      <w:pPr>
        <w:numPr>
          <w:numId w:val="1"/>
        </w:num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Внести в приказ Министерства имущественных и земельных отношений Камчатского края </w:t>
      </w:r>
      <w:r>
        <w:rPr>
          <w:rFonts w:ascii="Times New Roman" w:hAnsi="Times New Roman"/>
          <w:sz w:val="28"/>
        </w:rPr>
        <w:t>от 20.02.2025 № 15-Н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 xml:space="preserve">Об установлении публичного сервитута в целях эксплуатации </w:t>
      </w:r>
      <w:r>
        <w:rPr>
          <w:rFonts w:ascii="Times New Roman" w:hAnsi="Times New Roman"/>
          <w:b w:val="0"/>
          <w:sz w:val="28"/>
        </w:rPr>
        <w:t xml:space="preserve">объекта электросетевого хозяйства </w:t>
      </w:r>
      <w:r>
        <w:rPr>
          <w:rFonts w:ascii="Times New Roman" w:hAnsi="Times New Roman"/>
          <w:b w:val="0"/>
          <w:sz w:val="28"/>
        </w:rPr>
        <w:t>«</w:t>
      </w:r>
      <w:r>
        <w:rPr>
          <w:rFonts w:ascii="Times New Roman" w:hAnsi="Times New Roman"/>
          <w:b w:val="0"/>
          <w:sz w:val="28"/>
        </w:rPr>
        <w:t xml:space="preserve">Сооружение ВЛЭП 35 кв» </w:t>
      </w:r>
      <w:r>
        <w:rPr>
          <w:rFonts w:ascii="Times New Roman" w:hAnsi="Times New Roman"/>
          <w:b w:val="0"/>
          <w:sz w:val="28"/>
        </w:rPr>
        <w:t>c</w:t>
      </w:r>
      <w:r>
        <w:rPr>
          <w:rFonts w:ascii="Times New Roman" w:hAnsi="Times New Roman"/>
          <w:b w:val="0"/>
          <w:sz w:val="28"/>
        </w:rPr>
        <w:t xml:space="preserve"> кадастровым номером 41:06:0060101:512»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следующие изменения</w:t>
      </w:r>
      <w:r>
        <w:rPr>
          <w:rFonts w:ascii="Times New Roman" w:hAnsi="Times New Roman"/>
          <w:sz w:val="28"/>
        </w:rPr>
        <w:t>:</w:t>
      </w:r>
    </w:p>
    <w:p w14:paraId="22000000">
      <w:pPr>
        <w:numPr>
          <w:numId w:val="1"/>
        </w:num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часть 1 дополнить пунктами следующего содержания:</w:t>
      </w:r>
    </w:p>
    <w:p w14:paraId="23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«20) </w:t>
      </w:r>
      <w:r>
        <w:rPr>
          <w:rFonts w:ascii="Times New Roman" w:hAnsi="Times New Roman"/>
          <w:sz w:val="28"/>
        </w:rPr>
        <w:t>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41:06:0090101:1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Камчатский край, р-н. Мильковский, 288 км. а/дороги Петропавловск-Мильково</w:t>
      </w:r>
      <w:r>
        <w:rPr>
          <w:rFonts w:ascii="Times New Roman" w:hAnsi="Times New Roman"/>
          <w:sz w:val="28"/>
        </w:rPr>
        <w:t>;</w:t>
      </w:r>
    </w:p>
    <w:p w14:paraId="24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21) </w:t>
      </w:r>
      <w:r>
        <w:rPr>
          <w:rFonts w:ascii="Times New Roman" w:hAnsi="Times New Roman"/>
          <w:sz w:val="28"/>
        </w:rPr>
        <w:t>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41:06:0090101:1559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</w:t>
      </w:r>
      <w:r>
        <w:rPr>
          <w:rFonts w:ascii="Times New Roman" w:hAnsi="Times New Roman"/>
          <w:sz w:val="28"/>
        </w:rPr>
        <w:t>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Российская Федерация, Камчатский край, Мильковский муниципальный район.</w:t>
      </w:r>
      <w:r>
        <w:rPr>
          <w:rFonts w:ascii="Times New Roman" w:hAnsi="Times New Roman"/>
          <w:sz w:val="28"/>
        </w:rPr>
        <w:t>»;</w:t>
      </w:r>
    </w:p>
    <w:p w14:paraId="25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2) схему расположения границ публичного сервитута, указанную в п</w:t>
      </w:r>
      <w:r>
        <w:rPr>
          <w:rFonts w:ascii="Times New Roman" w:hAnsi="Times New Roman"/>
          <w:sz w:val="28"/>
        </w:rPr>
        <w:t xml:space="preserve">риложении, изложить в новой редакции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</w:rPr>
        <w:t>огласно приложению к настоящему приказу.</w:t>
      </w:r>
    </w:p>
    <w:p w14:paraId="26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Настоящий приказ вступает в силу после дня его официального опубликования.</w:t>
      </w:r>
    </w:p>
    <w:p w14:paraId="27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28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29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2976"/>
        <w:gridCol w:w="4393"/>
        <w:gridCol w:w="2268"/>
      </w:tblGrid>
      <w:tr>
        <w:trPr>
          <w:trHeight w:hRule="atLeast" w:val="2220"/>
        </w:trPr>
        <w:tc>
          <w:tcPr>
            <w:tcW w:type="dxa" w:w="2976"/>
            <w:shd w:fill="auto" w:val="clear"/>
            <w:tcMar>
              <w:left w:type="dxa" w:w="0"/>
              <w:right w:type="dxa" w:w="0"/>
            </w:tcMar>
          </w:tcPr>
          <w:p w14:paraId="2A000000">
            <w:pPr>
              <w:spacing w:after="0" w:line="240" w:lineRule="auto"/>
              <w:ind w:right="27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Министр</w:t>
            </w:r>
          </w:p>
          <w:p w14:paraId="2B000000">
            <w:pPr>
              <w:spacing w:after="0" w:line="240" w:lineRule="auto"/>
              <w:ind w:firstLine="0" w:left="30" w:right="27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4393"/>
            <w:shd w:fill="auto" w:val="clear"/>
            <w:tcMar>
              <w:left w:type="dxa" w:w="0"/>
              <w:right w:type="dxa" w:w="0"/>
            </w:tcMar>
          </w:tcPr>
          <w:p w14:paraId="2C000000">
            <w:pPr>
              <w:spacing w:after="0" w:line="240" w:lineRule="auto"/>
              <w:ind/>
              <w:rPr>
                <w:rFonts w:ascii="Times New Roman" w:hAnsi="Times New Roman"/>
                <w:color w:themeColor="text1" w:val="000000"/>
                <w:sz w:val="24"/>
              </w:rPr>
            </w:pPr>
            <w:bookmarkStart w:id="3" w:name="SIGNERSTAMP1"/>
            <w:r>
              <w:rPr>
                <w:rFonts w:ascii="Times New Roman" w:hAnsi="Times New Roman"/>
                <w:color w:themeColor="background1" w:val="FFFFFF"/>
                <w:sz w:val="24"/>
              </w:rPr>
              <w:t>[горизонтальный штамп подписи 1]</w:t>
            </w:r>
            <w:bookmarkEnd w:id="3"/>
          </w:p>
        </w:tc>
        <w:tc>
          <w:tcPr>
            <w:tcW w:type="dxa" w:w="2268"/>
            <w:shd w:fill="auto" w:val="clear"/>
            <w:tcMar>
              <w:left w:type="dxa" w:w="0"/>
              <w:right w:type="dxa" w:w="0"/>
            </w:tcMar>
          </w:tcPr>
          <w:p w14:paraId="2D000000">
            <w:pPr>
              <w:spacing w:after="0" w:line="240" w:lineRule="auto"/>
              <w:ind/>
              <w:jc w:val="righ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И.В. Мищенко</w:t>
            </w:r>
          </w:p>
        </w:tc>
      </w:tr>
    </w:tbl>
    <w:p w14:paraId="2E000000">
      <w:r>
        <w:br w:type="page"/>
      </w:r>
    </w:p>
    <w:p w14:paraId="2F000000">
      <w:pPr>
        <w:widowControl w:val="0"/>
        <w:tabs>
          <w:tab w:leader="none" w:pos="8222" w:val="left"/>
        </w:tabs>
        <w:spacing w:after="0" w:line="240" w:lineRule="auto"/>
        <w:ind w:firstLine="5103" w:left="0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Приложение к приказу Министерства</w:t>
      </w:r>
    </w:p>
    <w:p w14:paraId="30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имущественных и земельных отношений Камчатского </w:t>
      </w:r>
      <w:r>
        <w:rPr>
          <w:rFonts w:ascii="Times New Roman" w:hAnsi="Times New Roman"/>
          <w:sz w:val="28"/>
        </w:rPr>
        <w:t>края</w:t>
      </w:r>
    </w:p>
    <w:tbl>
      <w:tblPr>
        <w:tblStyle w:val="Style_3"/>
        <w:tblInd w:type="dxa" w:w="5061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414"/>
        <w:gridCol w:w="1869"/>
        <w:gridCol w:w="486"/>
        <w:gridCol w:w="1701"/>
      </w:tblGrid>
      <w:tr>
        <w:tc>
          <w:tcPr>
            <w:tcW w:type="dxa" w:w="414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31000000">
            <w:pPr>
              <w:spacing w:after="60"/>
              <w:ind w:firstLine="0" w:left="-65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</w:t>
            </w:r>
          </w:p>
        </w:tc>
        <w:tc>
          <w:tcPr>
            <w:tcW w:type="dxa" w:w="1869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32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</w:t>
            </w:r>
            <w:r>
              <w:rPr>
                <w:rFonts w:ascii="Times New Roman" w:hAnsi="Times New Roman"/>
                <w:color w:themeColor="background1" w:val="FFFFFF"/>
                <w:sz w:val="28"/>
              </w:rPr>
              <w:t>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EGDATESTAMP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]</w:t>
            </w:r>
          </w:p>
        </w:tc>
        <w:tc>
          <w:tcPr>
            <w:tcW w:type="dxa" w:w="486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33000000">
            <w:pPr>
              <w:spacing w:after="60"/>
              <w:ind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№</w:t>
            </w:r>
          </w:p>
        </w:tc>
        <w:tc>
          <w:tcPr>
            <w:tcW w:type="dxa" w:w="1701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34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EGNUMSTAMP]</w:t>
            </w:r>
          </w:p>
        </w:tc>
      </w:tr>
    </w:tbl>
    <w:p w14:paraId="35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58024" cy="8315324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7058024" cy="83153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6000000">
      <w:pPr>
        <w:ind w:firstLine="0" w:left="-992"/>
      </w:pPr>
      <w:r>
        <w:drawing>
          <wp:inline>
            <wp:extent cx="7010399" cy="9877423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12"/>
                    <a:stretch/>
                  </pic:blipFill>
                  <pic:spPr>
                    <a:xfrm flipH="false" flipV="false" rot="0">
                      <a:ext cx="7010399" cy="98774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7000000">
      <w:pPr>
        <w:sectPr>
          <w:headerReference r:id="rId9" w:type="default"/>
          <w:pgSz w:h="16848" w:orient="portrait" w:w="11908"/>
          <w:pgMar w:bottom="1134" w:footer="709" w:gutter="0" w:header="709" w:left="1417" w:right="850" w:top="1134"/>
          <w:titlePg/>
        </w:sectPr>
      </w:pPr>
    </w:p>
    <w:p w14:paraId="38000000">
      <w:pPr>
        <w:ind w:firstLine="0" w:left="0"/>
        <w:rPr>
          <w:rFonts w:ascii="Times New Roman" w:hAnsi="Times New Roman"/>
          <w:sz w:val="24"/>
        </w:rPr>
      </w:pPr>
      <w:r>
        <w:drawing>
          <wp:inline>
            <wp:extent cx="9515475" cy="6715124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13"/>
                    <a:stretch/>
                  </pic:blipFill>
                  <pic:spPr>
                    <a:xfrm flipH="false" flipV="false" rot="0">
                      <a:ext cx="9515475" cy="67151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9000000">
      <w:pPr>
        <w:sectPr>
          <w:headerReference r:id="rId7" w:type="default"/>
          <w:type w:val="nextPage"/>
          <w:pgSz w:h="11908" w:orient="landscape" w:w="16848"/>
          <w:pgMar w:bottom="1134" w:footer="709" w:gutter="0" w:header="709" w:left="1417" w:right="850" w:top="1134"/>
          <w:titlePg/>
        </w:sectPr>
      </w:pPr>
    </w:p>
    <w:p w14:paraId="3A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00874" cy="9877423"/>
            <wp:effectExtent b="0" l="0" r="0" t="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14"/>
                    <a:stretch/>
                  </pic:blipFill>
                  <pic:spPr>
                    <a:xfrm flipH="false" flipV="false" rot="0">
                      <a:ext cx="7000874" cy="98774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B000000">
      <w:pPr>
        <w:sectPr>
          <w:headerReference r:id="rId8" w:type="default"/>
          <w:type w:val="nextPage"/>
          <w:pgSz w:h="16848" w:orient="portrait" w:w="11908"/>
          <w:pgMar w:bottom="1134" w:footer="709" w:gutter="0" w:header="709" w:left="1417" w:right="850" w:top="1134"/>
          <w:titlePg/>
        </w:sectPr>
      </w:pPr>
    </w:p>
    <w:p w14:paraId="3C000000">
      <w:pPr>
        <w:ind w:firstLine="0" w:left="0"/>
        <w:rPr>
          <w:rFonts w:ascii="Times New Roman" w:hAnsi="Times New Roman"/>
          <w:sz w:val="24"/>
        </w:rPr>
      </w:pPr>
      <w:r>
        <w:drawing>
          <wp:inline>
            <wp:extent cx="9544048" cy="6734174"/>
            <wp:effectExtent b="0" l="0" r="0" t="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15"/>
                    <a:stretch/>
                  </pic:blipFill>
                  <pic:spPr>
                    <a:xfrm flipH="false" flipV="false" rot="0">
                      <a:ext cx="9544048" cy="67341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D000000">
      <w:pPr>
        <w:sectPr>
          <w:headerReference r:id="rId4" w:type="default"/>
          <w:type w:val="nextPage"/>
          <w:pgSz w:h="11908" w:orient="landscape" w:w="16848"/>
          <w:pgMar w:bottom="1134" w:footer="709" w:gutter="0" w:header="709" w:left="1417" w:right="850" w:top="1134"/>
          <w:titlePg/>
        </w:sectPr>
      </w:pPr>
    </w:p>
    <w:p w14:paraId="3E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0399" cy="9896473"/>
            <wp:effectExtent b="0" l="0" r="0" t="0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16"/>
                    <a:stretch/>
                  </pic:blipFill>
                  <pic:spPr>
                    <a:xfrm flipH="false" flipV="false" rot="0">
                      <a:ext cx="7010399" cy="989647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F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9924" cy="9905998"/>
            <wp:effectExtent b="0" l="0" r="0" t="0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17"/>
                    <a:stretch/>
                  </pic:blipFill>
                  <pic:spPr>
                    <a:xfrm flipH="false" flipV="false" rot="0">
                      <a:ext cx="7019924" cy="990599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0000000">
      <w:pPr>
        <w:sectPr>
          <w:headerReference r:id="rId5" w:type="default"/>
          <w:type w:val="nextPage"/>
          <w:pgSz w:h="16848" w:orient="portrait" w:w="11908"/>
          <w:pgMar w:bottom="1134" w:footer="709" w:gutter="0" w:header="709" w:left="1417" w:right="850" w:top="1134"/>
          <w:titlePg/>
        </w:sectPr>
      </w:pPr>
    </w:p>
    <w:p w14:paraId="41000000">
      <w:pPr>
        <w:ind w:firstLine="0" w:left="0"/>
        <w:rPr>
          <w:rFonts w:ascii="Times New Roman" w:hAnsi="Times New Roman"/>
          <w:sz w:val="24"/>
        </w:rPr>
      </w:pPr>
      <w:r>
        <w:drawing>
          <wp:inline>
            <wp:extent cx="9582148" cy="6791324"/>
            <wp:effectExtent b="0" l="0" r="0" t="0"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18"/>
                    <a:stretch/>
                  </pic:blipFill>
                  <pic:spPr>
                    <a:xfrm flipH="false" flipV="false" rot="0">
                      <a:ext cx="9582148" cy="67913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2000000">
      <w:pPr>
        <w:sectPr>
          <w:headerReference r:id="rId2" w:type="default"/>
          <w:type w:val="nextPage"/>
          <w:pgSz w:h="11908" w:orient="landscape" w:w="16848"/>
          <w:pgMar w:bottom="1134" w:footer="709" w:gutter="0" w:header="709" w:left="1417" w:right="850" w:top="1134"/>
          <w:titlePg/>
        </w:sectPr>
      </w:pPr>
    </w:p>
    <w:p w14:paraId="43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29449" cy="9915523"/>
            <wp:effectExtent b="0" l="0" r="0" t="0"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9"/>
                    <a:stretch/>
                  </pic:blipFill>
                  <pic:spPr>
                    <a:xfrm flipH="false" flipV="false" rot="0">
                      <a:ext cx="7029449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4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0399" cy="9915523"/>
            <wp:effectExtent b="0" l="0" r="0" t="0"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20"/>
                    <a:stretch/>
                  </pic:blipFill>
                  <pic:spPr>
                    <a:xfrm flipH="false" flipV="false" rot="0">
                      <a:ext cx="7010399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5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6981824" cy="9886948"/>
            <wp:effectExtent b="0" l="0" r="0" t="0"/>
            <wp:docPr hidden="false" id="24" name="Picture 24"/>
            <a:graphic>
              <a:graphicData uri="http://schemas.openxmlformats.org/drawingml/2006/picture">
                <pic:pic>
                  <pic:nvPicPr>
                    <pic:cNvPr hidden="false" id="23" name="Picture 23"/>
                    <pic:cNvPicPr preferRelativeResize="true"/>
                  </pic:nvPicPr>
                  <pic:blipFill>
                    <a:blip r:embed="rId21"/>
                    <a:stretch/>
                  </pic:blipFill>
                  <pic:spPr>
                    <a:xfrm flipH="false" flipV="false" rot="0">
                      <a:ext cx="6981824" cy="98869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6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0399" cy="9915523"/>
            <wp:effectExtent b="0" l="0" r="0" t="0"/>
            <wp:docPr hidden="false" id="26" name="Picture 26"/>
            <a:graphic>
              <a:graphicData uri="http://schemas.openxmlformats.org/drawingml/2006/picture">
                <pic:pic>
                  <pic:nvPicPr>
                    <pic:cNvPr hidden="false" id="25" name="Picture 25"/>
                    <pic:cNvPicPr preferRelativeResize="true"/>
                  </pic:nvPicPr>
                  <pic:blipFill>
                    <a:blip r:embed="rId22"/>
                    <a:stretch/>
                  </pic:blipFill>
                  <pic:spPr>
                    <a:xfrm flipH="false" flipV="false" rot="0">
                      <a:ext cx="7010399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7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29449" cy="9915523"/>
            <wp:effectExtent b="0" l="0" r="0" t="0"/>
            <wp:docPr hidden="false" id="28" name="Picture 28"/>
            <a:graphic>
              <a:graphicData uri="http://schemas.openxmlformats.org/drawingml/2006/picture">
                <pic:pic>
                  <pic:nvPicPr>
                    <pic:cNvPr hidden="false" id="27" name="Picture 27"/>
                    <pic:cNvPicPr preferRelativeResize="true"/>
                  </pic:nvPicPr>
                  <pic:blipFill>
                    <a:blip r:embed="rId23"/>
                    <a:stretch/>
                  </pic:blipFill>
                  <pic:spPr>
                    <a:xfrm flipH="false" flipV="false" rot="0">
                      <a:ext cx="7029449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8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29449" cy="9915523"/>
            <wp:effectExtent b="0" l="0" r="0" t="0"/>
            <wp:docPr hidden="false" id="30" name="Picture 30"/>
            <a:graphic>
              <a:graphicData uri="http://schemas.openxmlformats.org/drawingml/2006/picture">
                <pic:pic>
                  <pic:nvPicPr>
                    <pic:cNvPr hidden="false" id="29" name="Picture 29"/>
                    <pic:cNvPicPr preferRelativeResize="true"/>
                  </pic:nvPicPr>
                  <pic:blipFill>
                    <a:blip r:embed="rId24"/>
                    <a:stretch/>
                  </pic:blipFill>
                  <pic:spPr>
                    <a:xfrm flipH="false" flipV="false" rot="0">
                      <a:ext cx="7029449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9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0399" cy="9896473"/>
            <wp:effectExtent b="0" l="0" r="0" t="0"/>
            <wp:docPr hidden="false" id="32" name="Picture 32"/>
            <a:graphic>
              <a:graphicData uri="http://schemas.openxmlformats.org/drawingml/2006/picture">
                <pic:pic>
                  <pic:nvPicPr>
                    <pic:cNvPr hidden="false" id="31" name="Picture 31"/>
                    <pic:cNvPicPr preferRelativeResize="true"/>
                  </pic:nvPicPr>
                  <pic:blipFill>
                    <a:blip r:embed="rId25"/>
                    <a:stretch/>
                  </pic:blipFill>
                  <pic:spPr>
                    <a:xfrm flipH="false" flipV="false" rot="0">
                      <a:ext cx="7010399" cy="989647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A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0399" cy="9925048"/>
            <wp:effectExtent b="0" l="0" r="0" t="0"/>
            <wp:docPr hidden="false" id="34" name="Picture 34"/>
            <a:graphic>
              <a:graphicData uri="http://schemas.openxmlformats.org/drawingml/2006/picture">
                <pic:pic>
                  <pic:nvPicPr>
                    <pic:cNvPr hidden="false" id="33" name="Picture 33"/>
                    <pic:cNvPicPr preferRelativeResize="true"/>
                  </pic:nvPicPr>
                  <pic:blipFill>
                    <a:blip r:embed="rId26"/>
                    <a:stretch/>
                  </pic:blipFill>
                  <pic:spPr>
                    <a:xfrm flipH="false" flipV="false" rot="0">
                      <a:ext cx="7010399" cy="99250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B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9924" cy="9915523"/>
            <wp:effectExtent b="0" l="0" r="0" t="0"/>
            <wp:docPr hidden="false" id="36" name="Picture 36"/>
            <a:graphic>
              <a:graphicData uri="http://schemas.openxmlformats.org/drawingml/2006/picture">
                <pic:pic>
                  <pic:nvPicPr>
                    <pic:cNvPr hidden="false" id="35" name="Picture 35"/>
                    <pic:cNvPicPr preferRelativeResize="true"/>
                  </pic:nvPicPr>
                  <pic:blipFill>
                    <a:blip r:embed="rId27"/>
                    <a:stretch/>
                  </pic:blipFill>
                  <pic:spPr>
                    <a:xfrm flipH="false" flipV="false" rot="0">
                      <a:ext cx="7019924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C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29449" cy="9934573"/>
            <wp:effectExtent b="0" l="0" r="0" t="0"/>
            <wp:docPr hidden="false" id="38" name="Picture 38"/>
            <a:graphic>
              <a:graphicData uri="http://schemas.openxmlformats.org/drawingml/2006/picture">
                <pic:pic>
                  <pic:nvPicPr>
                    <pic:cNvPr hidden="false" id="37" name="Picture 37"/>
                    <pic:cNvPicPr preferRelativeResize="true"/>
                  </pic:nvPicPr>
                  <pic:blipFill>
                    <a:blip r:embed="rId28"/>
                    <a:stretch/>
                  </pic:blipFill>
                  <pic:spPr>
                    <a:xfrm flipH="false" flipV="false" rot="0">
                      <a:ext cx="7029449" cy="993457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D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0399" cy="9905998"/>
            <wp:effectExtent b="0" l="0" r="0" t="0"/>
            <wp:docPr hidden="false" id="40" name="Picture 40"/>
            <a:graphic>
              <a:graphicData uri="http://schemas.openxmlformats.org/drawingml/2006/picture">
                <pic:pic>
                  <pic:nvPicPr>
                    <pic:cNvPr hidden="false" id="39" name="Picture 39"/>
                    <pic:cNvPicPr preferRelativeResize="true"/>
                  </pic:nvPicPr>
                  <pic:blipFill>
                    <a:blip r:embed="rId29"/>
                    <a:stretch/>
                  </pic:blipFill>
                  <pic:spPr>
                    <a:xfrm flipH="false" flipV="false" rot="0">
                      <a:ext cx="7010399" cy="990599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E000000">
      <w:pPr>
        <w:ind w:firstLine="0" w:left="-992"/>
        <w:rPr>
          <w:rFonts w:ascii="Times New Roman" w:hAnsi="Times New Roman"/>
          <w:sz w:val="24"/>
        </w:rPr>
      </w:pPr>
      <w:r>
        <w:drawing>
          <wp:inline>
            <wp:extent cx="7019924" cy="9925048"/>
            <wp:effectExtent b="0" l="0" r="0" t="0"/>
            <wp:docPr hidden="false" id="42" name="Picture 42"/>
            <a:graphic>
              <a:graphicData uri="http://schemas.openxmlformats.org/drawingml/2006/picture">
                <pic:pic>
                  <pic:nvPicPr>
                    <pic:cNvPr hidden="false" id="41" name="Picture 41"/>
                    <pic:cNvPicPr preferRelativeResize="true"/>
                  </pic:nvPicPr>
                  <pic:blipFill>
                    <a:blip r:embed="rId30"/>
                    <a:stretch/>
                  </pic:blipFill>
                  <pic:spPr>
                    <a:xfrm flipH="false" flipV="false" rot="0">
                      <a:ext cx="7019924" cy="99250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F000000">
      <w:pPr>
        <w:sectPr>
          <w:headerReference r:id="rId6" w:type="first"/>
          <w:headerReference r:id="rId1" w:type="default"/>
          <w:type w:val="nextPage"/>
          <w:pgSz w:h="16848" w:orient="portrait" w:w="11908"/>
          <w:pgMar w:bottom="1134" w:footer="709" w:gutter="0" w:header="709" w:left="1417" w:right="850" w:top="1134"/>
          <w:titlePg/>
        </w:sectPr>
      </w:pPr>
    </w:p>
    <w:p w14:paraId="50000000">
      <w:pPr>
        <w:ind w:firstLine="0" w:left="0"/>
        <w:rPr>
          <w:rFonts w:ascii="Times New Roman" w:hAnsi="Times New Roman"/>
          <w:sz w:val="24"/>
        </w:rPr>
      </w:pPr>
      <w:r>
        <w:drawing>
          <wp:inline>
            <wp:extent cx="9563098" cy="6772274"/>
            <wp:effectExtent b="0" l="0" r="0" t="0"/>
            <wp:docPr hidden="false" id="44" name="Picture 44"/>
            <a:graphic>
              <a:graphicData uri="http://schemas.openxmlformats.org/drawingml/2006/picture">
                <pic:pic>
                  <pic:nvPicPr>
                    <pic:cNvPr hidden="false" id="43" name="Picture 43"/>
                    <pic:cNvPicPr preferRelativeResize="true"/>
                  </pic:nvPicPr>
                  <pic:blipFill>
                    <a:blip r:embed="rId31"/>
                    <a:stretch/>
                  </pic:blipFill>
                  <pic:spPr>
                    <a:xfrm flipH="false" flipV="false" rot="0">
                      <a:ext cx="9563098" cy="67722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1000000">
      <w:pPr>
        <w:ind w:firstLine="0" w:left="0"/>
        <w:rPr>
          <w:rFonts w:ascii="Times New Roman" w:hAnsi="Times New Roman"/>
          <w:sz w:val="24"/>
        </w:rPr>
      </w:pPr>
      <w:r>
        <w:drawing>
          <wp:inline>
            <wp:extent cx="9563098" cy="6753224"/>
            <wp:effectExtent b="0" l="0" r="0" t="0"/>
            <wp:docPr hidden="false" id="46" name="Picture 46"/>
            <a:graphic>
              <a:graphicData uri="http://schemas.openxmlformats.org/drawingml/2006/picture">
                <pic:pic>
                  <pic:nvPicPr>
                    <pic:cNvPr hidden="false" id="45" name="Picture 45"/>
                    <pic:cNvPicPr preferRelativeResize="true"/>
                  </pic:nvPicPr>
                  <pic:blipFill>
                    <a:blip r:embed="rId32"/>
                    <a:stretch/>
                  </pic:blipFill>
                  <pic:spPr>
                    <a:xfrm flipH="false" flipV="false" rot="0">
                      <a:ext cx="9563098" cy="6753224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headerReference r:id="rId3" w:type="default"/>
      <w:type w:val="nextPage"/>
      <w:pgSz w:h="11908" w:orient="landscape" w:w="16848"/>
      <w:pgMar w:bottom="1134" w:footer="709" w:gutter="0" w:header="709" w:left="1417" w:right="850" w:top="1134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1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2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2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3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3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4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4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5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5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6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6000000"/>
</w:hdr>
</file>

<file path=word/header7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7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8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8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9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9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num w:numId="1">
    <w:abstractNumId w:val="0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160" w:before="0" w:line="264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4" w:type="paragraph">
    <w:name w:val="Normal"/>
    <w:link w:val="Style_4_ch"/>
    <w:uiPriority w:val="0"/>
    <w:qFormat/>
  </w:style>
  <w:style w:default="1" w:styleId="Style_4_ch" w:type="character">
    <w:name w:val="Normal"/>
    <w:link w:val="Style_4"/>
  </w:style>
  <w:style w:styleId="Style_5" w:type="paragraph">
    <w:name w:val="toc 2"/>
    <w:next w:val="Style_4"/>
    <w:link w:val="Style_5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5_ch" w:type="character">
    <w:name w:val="toc 2"/>
    <w:link w:val="Style_5"/>
    <w:rPr>
      <w:rFonts w:ascii="XO Thames" w:hAnsi="XO Thames"/>
      <w:sz w:val="28"/>
    </w:rPr>
  </w:style>
  <w:style w:styleId="Style_6" w:type="paragraph">
    <w:name w:val="toc 4"/>
    <w:next w:val="Style_4"/>
    <w:link w:val="Style_6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6_ch" w:type="character">
    <w:name w:val="toc 4"/>
    <w:link w:val="Style_6"/>
    <w:rPr>
      <w:rFonts w:ascii="XO Thames" w:hAnsi="XO Thames"/>
      <w:sz w:val="28"/>
    </w:rPr>
  </w:style>
  <w:style w:styleId="Style_7" w:type="paragraph">
    <w:name w:val="toc 6"/>
    <w:next w:val="Style_4"/>
    <w:link w:val="Style_7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7_ch" w:type="character">
    <w:name w:val="toc 6"/>
    <w:link w:val="Style_7"/>
    <w:rPr>
      <w:rFonts w:ascii="XO Thames" w:hAnsi="XO Thames"/>
      <w:sz w:val="28"/>
    </w:rPr>
  </w:style>
  <w:style w:styleId="Style_8" w:type="paragraph">
    <w:name w:val="toc 7"/>
    <w:next w:val="Style_4"/>
    <w:link w:val="Style_8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8_ch" w:type="character">
    <w:name w:val="toc 7"/>
    <w:link w:val="Style_8"/>
    <w:rPr>
      <w:rFonts w:ascii="XO Thames" w:hAnsi="XO Thames"/>
      <w:sz w:val="28"/>
    </w:rPr>
  </w:style>
  <w:style w:styleId="Style_9" w:type="paragraph">
    <w:name w:val="heading 3"/>
    <w:next w:val="Style_4"/>
    <w:link w:val="Style_9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9_ch" w:type="character">
    <w:name w:val="heading 3"/>
    <w:link w:val="Style_9"/>
    <w:rPr>
      <w:rFonts w:ascii="XO Thames" w:hAnsi="XO Thames"/>
      <w:b w:val="1"/>
      <w:sz w:val="26"/>
    </w:rPr>
  </w:style>
  <w:style w:styleId="Style_10" w:type="paragraph">
    <w:name w:val="toc 3"/>
    <w:next w:val="Style_4"/>
    <w:link w:val="Style_10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0_ch" w:type="character">
    <w:name w:val="toc 3"/>
    <w:link w:val="Style_10"/>
    <w:rPr>
      <w:rFonts w:ascii="XO Thames" w:hAnsi="XO Thames"/>
      <w:sz w:val="28"/>
    </w:rPr>
  </w:style>
  <w:style w:styleId="Style_11" w:type="paragraph">
    <w:name w:val="Endnote"/>
    <w:link w:val="Style_11_ch"/>
    <w:pPr>
      <w:ind w:firstLine="851" w:left="0"/>
      <w:jc w:val="both"/>
    </w:pPr>
    <w:rPr>
      <w:rFonts w:ascii="XO Thames" w:hAnsi="XO Thames"/>
      <w:sz w:val="22"/>
    </w:rPr>
  </w:style>
  <w:style w:styleId="Style_11_ch" w:type="character">
    <w:name w:val="Endnote"/>
    <w:link w:val="Style_11"/>
    <w:rPr>
      <w:rFonts w:ascii="XO Thames" w:hAnsi="XO Thames"/>
      <w:sz w:val="22"/>
    </w:rPr>
  </w:style>
  <w:style w:styleId="Style_12" w:type="paragraph">
    <w:name w:val="heading 5"/>
    <w:next w:val="Style_4"/>
    <w:link w:val="Style_12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2_ch" w:type="character">
    <w:name w:val="heading 5"/>
    <w:link w:val="Style_12"/>
    <w:rPr>
      <w:rFonts w:ascii="XO Thames" w:hAnsi="XO Thames"/>
      <w:b w:val="1"/>
      <w:sz w:val="22"/>
    </w:rPr>
  </w:style>
  <w:style w:styleId="Style_13" w:type="paragraph">
    <w:name w:val="Balloon Text"/>
    <w:basedOn w:val="Style_4"/>
    <w:link w:val="Style_13_ch"/>
    <w:pPr>
      <w:spacing w:after="0" w:line="240" w:lineRule="auto"/>
      <w:ind/>
    </w:pPr>
    <w:rPr>
      <w:rFonts w:ascii="Segoe UI" w:hAnsi="Segoe UI"/>
      <w:sz w:val="18"/>
    </w:rPr>
  </w:style>
  <w:style w:styleId="Style_13_ch" w:type="character">
    <w:name w:val="Balloon Text"/>
    <w:basedOn w:val="Style_4_ch"/>
    <w:link w:val="Style_13"/>
    <w:rPr>
      <w:rFonts w:ascii="Segoe UI" w:hAnsi="Segoe UI"/>
      <w:sz w:val="18"/>
    </w:rPr>
  </w:style>
  <w:style w:styleId="Style_14" w:type="paragraph">
    <w:name w:val="heading 1"/>
    <w:next w:val="Style_4"/>
    <w:link w:val="Style_14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4_ch" w:type="character">
    <w:name w:val="heading 1"/>
    <w:link w:val="Style_14"/>
    <w:rPr>
      <w:rFonts w:ascii="XO Thames" w:hAnsi="XO Thames"/>
      <w:b w:val="1"/>
      <w:sz w:val="32"/>
    </w:rPr>
  </w:style>
  <w:style w:styleId="Style_15" w:type="paragraph">
    <w:name w:val="Hyperlink"/>
    <w:basedOn w:val="Style_16"/>
    <w:link w:val="Style_15_ch"/>
    <w:rPr>
      <w:color w:themeColor="hyperlink" w:val="0563C1"/>
      <w:u w:val="single"/>
    </w:rPr>
  </w:style>
  <w:style w:styleId="Style_15_ch" w:type="character">
    <w:name w:val="Hyperlink"/>
    <w:basedOn w:val="Style_16_ch"/>
    <w:link w:val="Style_15"/>
    <w:rPr>
      <w:color w:themeColor="hyperlink" w:val="0563C1"/>
      <w:u w:val="single"/>
    </w:rPr>
  </w:style>
  <w:style w:styleId="Style_17" w:type="paragraph">
    <w:name w:val="Footnote"/>
    <w:link w:val="Style_17_ch"/>
    <w:pPr>
      <w:ind w:firstLine="851" w:left="0"/>
      <w:jc w:val="both"/>
    </w:pPr>
    <w:rPr>
      <w:rFonts w:ascii="XO Thames" w:hAnsi="XO Thames"/>
      <w:sz w:val="22"/>
    </w:rPr>
  </w:style>
  <w:style w:styleId="Style_17_ch" w:type="character">
    <w:name w:val="Footnote"/>
    <w:link w:val="Style_17"/>
    <w:rPr>
      <w:rFonts w:ascii="XO Thames" w:hAnsi="XO Thames"/>
      <w:sz w:val="22"/>
    </w:rPr>
  </w:style>
  <w:style w:styleId="Style_18" w:type="paragraph">
    <w:name w:val="toc 1"/>
    <w:next w:val="Style_4"/>
    <w:link w:val="Style_18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8_ch" w:type="character">
    <w:name w:val="toc 1"/>
    <w:link w:val="Style_18"/>
    <w:rPr>
      <w:rFonts w:ascii="XO Thames" w:hAnsi="XO Thames"/>
      <w:b w:val="1"/>
      <w:sz w:val="28"/>
    </w:rPr>
  </w:style>
  <w:style w:styleId="Style_19" w:type="paragraph">
    <w:name w:val="Header and Footer"/>
    <w:link w:val="Style_19_ch"/>
    <w:pPr>
      <w:spacing w:line="240" w:lineRule="auto"/>
      <w:ind/>
      <w:jc w:val="both"/>
    </w:pPr>
    <w:rPr>
      <w:rFonts w:ascii="XO Thames" w:hAnsi="XO Thames"/>
      <w:sz w:val="28"/>
    </w:rPr>
  </w:style>
  <w:style w:styleId="Style_19_ch" w:type="character">
    <w:name w:val="Header and Footer"/>
    <w:link w:val="Style_19"/>
    <w:rPr>
      <w:rFonts w:ascii="XO Thames" w:hAnsi="XO Thames"/>
      <w:sz w:val="28"/>
    </w:rPr>
  </w:style>
  <w:style w:styleId="Style_20" w:type="paragraph">
    <w:name w:val="toc 9"/>
    <w:next w:val="Style_4"/>
    <w:link w:val="Style_20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20_ch" w:type="character">
    <w:name w:val="toc 9"/>
    <w:link w:val="Style_20"/>
    <w:rPr>
      <w:rFonts w:ascii="XO Thames" w:hAnsi="XO Thames"/>
      <w:sz w:val="28"/>
    </w:rPr>
  </w:style>
  <w:style w:styleId="Style_21" w:type="paragraph">
    <w:name w:val="toc 8"/>
    <w:next w:val="Style_4"/>
    <w:link w:val="Style_21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1_ch" w:type="character">
    <w:name w:val="toc 8"/>
    <w:link w:val="Style_21"/>
    <w:rPr>
      <w:rFonts w:ascii="XO Thames" w:hAnsi="XO Thames"/>
      <w:sz w:val="28"/>
    </w:rPr>
  </w:style>
  <w:style w:styleId="Style_1" w:type="paragraph">
    <w:name w:val="header"/>
    <w:basedOn w:val="Style_4"/>
    <w:link w:val="Style_1_ch"/>
    <w:pPr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1_ch" w:type="character">
    <w:name w:val="header"/>
    <w:basedOn w:val="Style_4_ch"/>
    <w:link w:val="Style_1"/>
  </w:style>
  <w:style w:styleId="Style_22" w:type="paragraph">
    <w:name w:val="toc 5"/>
    <w:next w:val="Style_4"/>
    <w:link w:val="Style_22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2_ch" w:type="character">
    <w:name w:val="toc 5"/>
    <w:link w:val="Style_22"/>
    <w:rPr>
      <w:rFonts w:ascii="XO Thames" w:hAnsi="XO Thames"/>
      <w:sz w:val="28"/>
    </w:rPr>
  </w:style>
  <w:style w:styleId="Style_23" w:type="paragraph">
    <w:name w:val="Plain Text"/>
    <w:basedOn w:val="Style_4"/>
    <w:link w:val="Style_23_ch"/>
    <w:pPr>
      <w:spacing w:after="0" w:line="240" w:lineRule="auto"/>
      <w:ind/>
    </w:pPr>
    <w:rPr>
      <w:rFonts w:ascii="Calibri" w:hAnsi="Calibri"/>
    </w:rPr>
  </w:style>
  <w:style w:styleId="Style_23_ch" w:type="character">
    <w:name w:val="Plain Text"/>
    <w:basedOn w:val="Style_4_ch"/>
    <w:link w:val="Style_23"/>
    <w:rPr>
      <w:rFonts w:ascii="Calibri" w:hAnsi="Calibri"/>
    </w:rPr>
  </w:style>
  <w:style w:styleId="Style_24" w:type="paragraph">
    <w:name w:val="Subtitle"/>
    <w:next w:val="Style_4"/>
    <w:link w:val="Style_24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4_ch" w:type="character">
    <w:name w:val="Subtitle"/>
    <w:link w:val="Style_24"/>
    <w:rPr>
      <w:rFonts w:ascii="XO Thames" w:hAnsi="XO Thames"/>
      <w:i w:val="1"/>
      <w:sz w:val="24"/>
    </w:rPr>
  </w:style>
  <w:style w:styleId="Style_16" w:type="paragraph">
    <w:name w:val="Default Paragraph Font"/>
    <w:link w:val="Style_16_ch"/>
  </w:style>
  <w:style w:styleId="Style_16_ch" w:type="character">
    <w:name w:val="Default Paragraph Font"/>
    <w:link w:val="Style_16"/>
  </w:style>
  <w:style w:styleId="Style_25" w:type="paragraph">
    <w:name w:val="Title"/>
    <w:next w:val="Style_4"/>
    <w:link w:val="Style_25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5_ch" w:type="character">
    <w:name w:val="Title"/>
    <w:link w:val="Style_25"/>
    <w:rPr>
      <w:rFonts w:ascii="XO Thames" w:hAnsi="XO Thames"/>
      <w:b w:val="1"/>
      <w:caps w:val="1"/>
      <w:sz w:val="40"/>
    </w:rPr>
  </w:style>
  <w:style w:styleId="Style_26" w:type="paragraph">
    <w:name w:val="heading 4"/>
    <w:next w:val="Style_4"/>
    <w:link w:val="Style_26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6_ch" w:type="character">
    <w:name w:val="heading 4"/>
    <w:link w:val="Style_26"/>
    <w:rPr>
      <w:rFonts w:ascii="XO Thames" w:hAnsi="XO Thames"/>
      <w:b w:val="1"/>
      <w:sz w:val="24"/>
    </w:rPr>
  </w:style>
  <w:style w:styleId="Style_27" w:type="paragraph">
    <w:name w:val="footer"/>
    <w:basedOn w:val="Style_4"/>
    <w:link w:val="Style_27_ch"/>
    <w:pPr>
      <w:tabs>
        <w:tab w:leader="none" w:pos="4677" w:val="center"/>
        <w:tab w:leader="none" w:pos="9355" w:val="right"/>
      </w:tabs>
      <w:spacing w:after="0" w:line="240" w:lineRule="auto"/>
      <w:ind/>
    </w:pPr>
    <w:rPr>
      <w:rFonts w:ascii="Times New Roman" w:hAnsi="Times New Roman"/>
      <w:sz w:val="28"/>
    </w:rPr>
  </w:style>
  <w:style w:styleId="Style_27_ch" w:type="character">
    <w:name w:val="footer"/>
    <w:basedOn w:val="Style_4_ch"/>
    <w:link w:val="Style_27"/>
    <w:rPr>
      <w:rFonts w:ascii="Times New Roman" w:hAnsi="Times New Roman"/>
      <w:sz w:val="28"/>
    </w:rPr>
  </w:style>
  <w:style w:styleId="Style_28" w:type="paragraph">
    <w:name w:val="heading 2"/>
    <w:next w:val="Style_4"/>
    <w:link w:val="Style_28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8_ch" w:type="character">
    <w:name w:val="heading 2"/>
    <w:link w:val="Style_28"/>
    <w:rPr>
      <w:rFonts w:ascii="XO Thames" w:hAnsi="XO Thames"/>
      <w:b w:val="1"/>
      <w:sz w:val="28"/>
    </w:rPr>
  </w:style>
  <w:style w:styleId="Style_29" w:type="table">
    <w:name w:val="Сетка таблицы2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3" w:type="table">
    <w:name w:val="Table Grid"/>
    <w:basedOn w:val="Style_2"/>
    <w:pPr>
      <w:spacing w:after="0" w:line="240" w:lineRule="auto"/>
      <w:ind/>
    </w:p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30" w:type="table">
    <w:name w:val="Сетка таблицы1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default="1" w:styleId="Style_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39" Target="numbering.xml" Type="http://schemas.openxmlformats.org/officeDocument/2006/relationships/numbering"/>
  <Relationship Id="rId38" Target="theme/theme1.xml" Type="http://schemas.openxmlformats.org/officeDocument/2006/relationships/theme"/>
  <Relationship Id="rId36" Target="stylesWithEffects.xml" Type="http://schemas.microsoft.com/office/2007/relationships/stylesWithEffects"/>
  <Relationship Id="rId35" Target="styles.xml" Type="http://schemas.openxmlformats.org/officeDocument/2006/relationships/styles"/>
  <Relationship Id="rId34" Target="settings.xml" Type="http://schemas.openxmlformats.org/officeDocument/2006/relationships/settings"/>
  <Relationship Id="rId33" Target="fontTable.xml" Type="http://schemas.openxmlformats.org/officeDocument/2006/relationships/fontTable"/>
  <Relationship Id="rId29" Target="media/20.jpeg" Type="http://schemas.openxmlformats.org/officeDocument/2006/relationships/image"/>
  <Relationship Id="rId28" Target="media/19.jpeg" Type="http://schemas.openxmlformats.org/officeDocument/2006/relationships/image"/>
  <Relationship Id="rId27" Target="media/18.jpeg" Type="http://schemas.openxmlformats.org/officeDocument/2006/relationships/image"/>
  <Relationship Id="rId23" Target="media/14.jpeg" Type="http://schemas.openxmlformats.org/officeDocument/2006/relationships/image"/>
  <Relationship Id="rId22" Target="media/13.jpeg" Type="http://schemas.openxmlformats.org/officeDocument/2006/relationships/image"/>
  <Relationship Id="rId21" Target="media/12.jpeg" Type="http://schemas.openxmlformats.org/officeDocument/2006/relationships/image"/>
  <Relationship Id="rId25" Target="media/16.jpeg" Type="http://schemas.openxmlformats.org/officeDocument/2006/relationships/image"/>
  <Relationship Id="rId13" Target="media/4.jpeg" Type="http://schemas.openxmlformats.org/officeDocument/2006/relationships/image"/>
  <Relationship Id="rId11" Target="media/2.jpeg" Type="http://schemas.openxmlformats.org/officeDocument/2006/relationships/image"/>
  <Relationship Id="rId24" Target="media/15.jpeg" Type="http://schemas.openxmlformats.org/officeDocument/2006/relationships/image"/>
  <Relationship Id="rId10" Target="media/1.jpeg" Type="http://schemas.openxmlformats.org/officeDocument/2006/relationships/image"/>
  <Relationship Id="rId17" Target="media/8.jpeg" Type="http://schemas.openxmlformats.org/officeDocument/2006/relationships/image"/>
  <Relationship Id="rId18" Target="media/9.jpeg" Type="http://schemas.openxmlformats.org/officeDocument/2006/relationships/image"/>
  <Relationship Id="rId26" Target="media/17.jpeg" Type="http://schemas.openxmlformats.org/officeDocument/2006/relationships/image"/>
  <Relationship Id="rId15" Target="media/6.jpeg" Type="http://schemas.openxmlformats.org/officeDocument/2006/relationships/image"/>
  <Relationship Id="rId9" Target="header9.xml" Type="http://schemas.openxmlformats.org/officeDocument/2006/relationships/header"/>
  <Relationship Id="rId8" Target="header8.xml" Type="http://schemas.openxmlformats.org/officeDocument/2006/relationships/header"/>
  <Relationship Id="rId20" Target="media/11.jpeg" Type="http://schemas.openxmlformats.org/officeDocument/2006/relationships/image"/>
  <Relationship Id="rId31" Target="media/22.jpeg" Type="http://schemas.openxmlformats.org/officeDocument/2006/relationships/image"/>
  <Relationship Id="rId37" Target="webSettings.xml" Type="http://schemas.openxmlformats.org/officeDocument/2006/relationships/webSettings"/>
  <Relationship Id="rId19" Target="media/10.jpeg" Type="http://schemas.openxmlformats.org/officeDocument/2006/relationships/image"/>
  <Relationship Id="rId7" Target="header7.xml" Type="http://schemas.openxmlformats.org/officeDocument/2006/relationships/header"/>
  <Relationship Id="rId14" Target="media/5.jpeg" Type="http://schemas.openxmlformats.org/officeDocument/2006/relationships/image"/>
  <Relationship Id="rId6" Target="header6.xml" Type="http://schemas.openxmlformats.org/officeDocument/2006/relationships/header"/>
  <Relationship Id="rId5" Target="header5.xml" Type="http://schemas.openxmlformats.org/officeDocument/2006/relationships/header"/>
  <Relationship Id="rId16" Target="media/7.jpeg" Type="http://schemas.openxmlformats.org/officeDocument/2006/relationships/image"/>
  <Relationship Id="rId4" Target="header4.xml" Type="http://schemas.openxmlformats.org/officeDocument/2006/relationships/header"/>
  <Relationship Id="rId12" Target="media/3.jpeg" Type="http://schemas.openxmlformats.org/officeDocument/2006/relationships/image"/>
  <Relationship Id="rId32" Target="media/23.jpeg" Type="http://schemas.openxmlformats.org/officeDocument/2006/relationships/image"/>
  <Relationship Id="rId3" Target="header3.xml" Type="http://schemas.openxmlformats.org/officeDocument/2006/relationships/header"/>
  <Relationship Id="rId30" Target="media/21.jpeg" Type="http://schemas.openxmlformats.org/officeDocument/2006/relationships/image"/>
  <Relationship Id="rId2" Target="header2.xml" Type="http://schemas.openxmlformats.org/officeDocument/2006/relationships/header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MyOffice-CoreFramework-Linux/28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2025-04-21T05:54:31Z</dcterms:modified>
</cp:coreProperties>
</file>