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spacing w:before="73"/>
        <w:ind w:firstLine="0" w:left="0" w:right="240"/>
        <w:jc w:val="center"/>
        <w:rPr>
          <w:rFonts w:ascii="Times New Roman" w:hAnsi="Times New Roman"/>
          <w:sz w:val="28"/>
        </w:rPr>
      </w:pPr>
      <w:r>
        <w:rPr>
          <w:rFonts w:ascii="Times New Roman" w:hAnsi="Times New Roman"/>
          <w:sz w:val="32"/>
        </w:rPr>
        <w:drawing>
          <wp:anchor allowOverlap="true" behindDoc="true" distB="0" distL="114300" distR="114300" distT="0" layoutInCell="true" locked="false" relativeHeight="251658240" simplePos="false">
            <wp:simplePos x="0" y="0"/>
            <wp:positionH relativeFrom="column">
              <wp:posOffset>2718864</wp:posOffset>
            </wp:positionH>
            <wp:positionV relativeFrom="page">
              <wp:posOffset>723899</wp:posOffset>
            </wp:positionV>
            <wp:extent cx="647700" cy="800099"/>
            <wp:effectExtent b="0" l="0" r="0" t="0"/>
            <wp:wrapTight distL="114300" distR="114300" wrapText="bothSides">
              <wp:wrapPolygon>
                <wp:start x="0" y="0"/>
                <wp:lineTo x="0" y="20887"/>
                <wp:lineTo x="20965" y="20887"/>
                <wp:lineTo x="20965" y="0"/>
                <wp:lineTo x="0" y="0"/>
              </wp:wrapPolygon>
            </wp:wrapTight>
            <wp:docPr hidden="false" id="2" name="Picture 2"/>
            <a:graphic>
              <a:graphicData uri="http://schemas.openxmlformats.org/drawingml/2006/picture">
                <pic:pic>
                  <pic:nvPicPr>
                    <pic:cNvPr hidden="false" id="1" name="Picture 1"/>
                    <pic:cNvPicPr preferRelativeResize="true"/>
                  </pic:nvPicPr>
                  <pic:blipFill>
                    <a:blip r:embed="rId3"/>
                    <a:srcRect b="0" l="0" r="0" t="0"/>
                    <a:stretch/>
                  </pic:blipFill>
                  <pic:spPr>
                    <a:xfrm flipH="false" flipV="false" rot="0">
                      <a:ext cx="647700" cy="800099"/>
                    </a:xfrm>
                    <a:prstGeom prst="rect"/>
                  </pic:spPr>
                </pic:pic>
              </a:graphicData>
            </a:graphic>
          </wp:anchor>
        </w:drawing>
      </w:r>
    </w:p>
    <w:p w14:paraId="04000000">
      <w:pPr>
        <w:spacing w:after="0" w:line="360" w:lineRule="auto"/>
        <w:ind/>
        <w:jc w:val="center"/>
        <w:rPr>
          <w:rFonts w:ascii="Times New Roman" w:hAnsi="Times New Roman"/>
          <w:sz w:val="32"/>
        </w:rPr>
      </w:pPr>
    </w:p>
    <w:p w14:paraId="05000000">
      <w:pPr>
        <w:spacing w:after="0" w:line="240" w:lineRule="auto"/>
        <w:ind/>
        <w:jc w:val="center"/>
        <w:rPr>
          <w:rFonts w:ascii="Times New Roman" w:hAnsi="Times New Roman"/>
          <w:b w:val="1"/>
          <w:sz w:val="32"/>
        </w:rPr>
      </w:pPr>
    </w:p>
    <w:p w14:paraId="06000000">
      <w:pPr>
        <w:spacing w:after="0" w:line="240" w:lineRule="auto"/>
        <w:ind/>
        <w:rPr>
          <w:rFonts w:ascii="Times New Roman" w:hAnsi="Times New Roman"/>
          <w:b w:val="1"/>
          <w:sz w:val="32"/>
        </w:rPr>
      </w:pPr>
    </w:p>
    <w:p w14:paraId="07000000">
      <w:pPr>
        <w:spacing w:after="0" w:line="240" w:lineRule="auto"/>
        <w:ind/>
        <w:jc w:val="center"/>
        <w:rPr>
          <w:rFonts w:ascii="Times New Roman" w:hAnsi="Times New Roman"/>
          <w:b w:val="1"/>
          <w:sz w:val="28"/>
        </w:rPr>
      </w:pPr>
      <w:r>
        <w:rPr>
          <w:rFonts w:ascii="Times New Roman" w:hAnsi="Times New Roman"/>
          <w:b w:val="1"/>
          <w:sz w:val="28"/>
        </w:rPr>
        <w:t>МИНИСТЕРСТВО ИМУЩЕСТВЕННЫХ</w:t>
      </w:r>
    </w:p>
    <w:p w14:paraId="08000000">
      <w:pPr>
        <w:spacing w:after="0" w:line="240" w:lineRule="auto"/>
        <w:ind/>
        <w:jc w:val="center"/>
        <w:rPr>
          <w:rFonts w:ascii="Times New Roman" w:hAnsi="Times New Roman"/>
          <w:b w:val="1"/>
          <w:sz w:val="28"/>
        </w:rPr>
      </w:pPr>
      <w:r>
        <w:rPr>
          <w:rFonts w:ascii="Times New Roman" w:hAnsi="Times New Roman"/>
          <w:b w:val="1"/>
          <w:sz w:val="28"/>
        </w:rPr>
        <w:t>И ЗЕМЕЛЬНЫХ ОТНОШЕНИЙ</w:t>
      </w:r>
    </w:p>
    <w:p w14:paraId="09000000">
      <w:pPr>
        <w:spacing w:after="0" w:line="240" w:lineRule="auto"/>
        <w:ind/>
        <w:jc w:val="center"/>
        <w:rPr>
          <w:rFonts w:ascii="Times New Roman" w:hAnsi="Times New Roman"/>
          <w:b w:val="1"/>
          <w:sz w:val="28"/>
        </w:rPr>
      </w:pPr>
      <w:r>
        <w:rPr>
          <w:rFonts w:ascii="Times New Roman" w:hAnsi="Times New Roman"/>
          <w:b w:val="1"/>
          <w:sz w:val="28"/>
        </w:rPr>
        <w:t>КАМЧАТСКОГО КРАЯ</w:t>
      </w:r>
    </w:p>
    <w:p w14:paraId="0A000000">
      <w:pPr>
        <w:spacing w:after="0" w:line="240" w:lineRule="auto"/>
        <w:ind/>
        <w:jc w:val="center"/>
        <w:rPr>
          <w:rFonts w:ascii="Times New Roman" w:hAnsi="Times New Roman"/>
          <w:sz w:val="24"/>
        </w:rPr>
      </w:pPr>
    </w:p>
    <w:p w14:paraId="0B000000">
      <w:pPr>
        <w:spacing w:after="0" w:line="240" w:lineRule="auto"/>
        <w:ind/>
        <w:jc w:val="center"/>
        <w:rPr>
          <w:rFonts w:ascii="Times New Roman" w:hAnsi="Times New Roman"/>
          <w:b w:val="1"/>
          <w:sz w:val="28"/>
        </w:rPr>
      </w:pPr>
      <w:r>
        <w:rPr>
          <w:rFonts w:ascii="Times New Roman" w:hAnsi="Times New Roman"/>
          <w:b w:val="1"/>
          <w:sz w:val="28"/>
        </w:rPr>
        <w:t>ПРИКАЗ</w:t>
      </w:r>
    </w:p>
    <w:p w14:paraId="0C000000">
      <w:pPr>
        <w:spacing w:after="0" w:line="240" w:lineRule="auto"/>
        <w:ind/>
        <w:jc w:val="center"/>
        <w:rPr>
          <w:rFonts w:ascii="Times New Roman" w:hAnsi="Times New Roman"/>
          <w:sz w:val="28"/>
        </w:rPr>
      </w:pPr>
    </w:p>
    <w:p w14:paraId="0D000000">
      <w:pPr>
        <w:spacing w:after="0" w:line="240" w:lineRule="auto"/>
        <w:ind w:firstLine="709" w:left="0"/>
        <w:jc w:val="center"/>
        <w:rPr>
          <w:rFonts w:ascii="Times New Roman" w:hAnsi="Times New Roman"/>
          <w:sz w:val="20"/>
        </w:rPr>
      </w:pPr>
    </w:p>
    <w:p w14:paraId="0E000000">
      <w:pPr>
        <w:spacing w:after="120" w:line="240" w:lineRule="auto"/>
        <w:ind w:firstLine="0" w:left="-284" w:right="5528"/>
        <w:jc w:val="center"/>
        <w:rPr>
          <w:rFonts w:ascii="Times New Roman" w:hAnsi="Times New Roman"/>
          <w:sz w:val="24"/>
        </w:rPr>
      </w:pPr>
      <w:r>
        <w:rPr>
          <w:rFonts w:ascii="Times New Roman" w:hAnsi="Times New Roman"/>
          <w:sz w:val="24"/>
          <w:u w:val="single"/>
        </w:rPr>
        <w:t>[</w:t>
      </w:r>
      <w:r>
        <w:rPr>
          <w:rFonts w:ascii="Times New Roman" w:hAnsi="Times New Roman"/>
          <w:u w:val="single"/>
        </w:rPr>
        <w:t>Дата регистрации] № [Номер документа]</w:t>
      </w:r>
    </w:p>
    <w:p w14:paraId="0F000000">
      <w:pPr>
        <w:spacing w:after="0" w:line="240" w:lineRule="auto"/>
        <w:ind w:right="5526"/>
        <w:jc w:val="center"/>
        <w:rPr>
          <w:rFonts w:ascii="Times New Roman" w:hAnsi="Times New Roman"/>
          <w:sz w:val="28"/>
        </w:rPr>
      </w:pPr>
      <w:r>
        <w:rPr>
          <w:rFonts w:ascii="Times New Roman" w:hAnsi="Times New Roman"/>
          <w:sz w:val="24"/>
        </w:rPr>
        <w:t>г. Петропавловск-Камчатский</w:t>
      </w:r>
    </w:p>
    <w:p w14:paraId="10000000">
      <w:pPr>
        <w:spacing w:after="0" w:line="240" w:lineRule="auto"/>
        <w:ind w:firstLine="709" w:left="0"/>
        <w:jc w:val="both"/>
        <w:rPr>
          <w:rFonts w:ascii="Times New Roman" w:hAnsi="Times New Roman"/>
          <w:sz w:val="28"/>
        </w:rPr>
      </w:pPr>
    </w:p>
    <w:tbl>
      <w:tblPr>
        <w:tblStyle w:val="Style_1"/>
        <w:tblInd w:type="dxa" w:w="0"/>
        <w:tblBorders>
          <w:top w:sz="4" w:val="nil"/>
          <w:left w:sz="4" w:val="nil"/>
          <w:bottom w:sz="4" w:val="nil"/>
          <w:right w:sz="4" w:val="nil"/>
          <w:insideH w:sz="4" w:val="nil"/>
          <w:insideV w:sz="4" w:val="nil"/>
        </w:tblBorders>
        <w:tblLayout w:type="fixed"/>
        <w:tblCellMar>
          <w:top w:type="dxa" w:w="0"/>
          <w:left w:type="dxa" w:w="108"/>
          <w:bottom w:type="dxa" w:w="0"/>
          <w:right w:type="dxa" w:w="108"/>
        </w:tblCellMar>
      </w:tblPr>
      <w:tblGrid>
        <w:gridCol w:w="9637"/>
      </w:tblGrid>
      <w:tr>
        <w:tc>
          <w:tcPr>
            <w:tcW w:type="dxa" w:w="9637"/>
            <w:tcBorders>
              <w:top w:sz="4" w:val="nil"/>
              <w:left w:sz="4" w:val="nil"/>
              <w:bottom w:sz="4" w:val="nil"/>
              <w:right w:sz="4" w:val="nil"/>
            </w:tcBorders>
            <w:tcMar>
              <w:top w:type="dxa" w:w="0"/>
              <w:left w:type="dxa" w:w="108"/>
              <w:bottom w:type="dxa" w:w="0"/>
              <w:right w:type="dxa" w:w="108"/>
            </w:tcMar>
          </w:tcPr>
          <w:p w14:paraId="11000000">
            <w:pPr>
              <w:spacing w:after="0" w:line="240" w:lineRule="auto"/>
              <w:ind w:firstLine="0" w:left="30"/>
              <w:jc w:val="center"/>
              <w:rPr>
                <w:rFonts w:ascii="Times New Roman" w:hAnsi="Times New Roman"/>
                <w:b w:val="1"/>
                <w:sz w:val="28"/>
              </w:rPr>
            </w:pPr>
            <w:r>
              <w:rPr>
                <w:rFonts w:ascii="Times New Roman" w:hAnsi="Times New Roman"/>
                <w:b w:val="1"/>
                <w:sz w:val="28"/>
              </w:rPr>
              <w:t>Об установлении публичного сервитута в целях эксплуатации</w:t>
            </w:r>
          </w:p>
          <w:p w14:paraId="12000000">
            <w:pPr>
              <w:spacing w:after="0" w:line="240" w:lineRule="auto"/>
              <w:ind w:firstLine="0" w:left="30"/>
              <w:jc w:val="center"/>
              <w:rPr>
                <w:rFonts w:ascii="Times New Roman" w:hAnsi="Times New Roman"/>
                <w:b w:val="1"/>
                <w:sz w:val="28"/>
              </w:rPr>
            </w:pPr>
            <w:r>
              <w:rPr>
                <w:rFonts w:ascii="Times New Roman" w:hAnsi="Times New Roman"/>
                <w:b w:val="1"/>
                <w:sz w:val="28"/>
              </w:rPr>
              <w:t>объекта электросетевого хозяйства «</w:t>
            </w:r>
            <w:r>
              <w:rPr>
                <w:rFonts w:ascii="Times New Roman" w:hAnsi="Times New Roman"/>
                <w:b w:val="1"/>
                <w:sz w:val="28"/>
              </w:rPr>
              <w:t>Сооружение ВЛЭП 35 КВ</w:t>
            </w:r>
          </w:p>
          <w:p w14:paraId="13000000">
            <w:pPr>
              <w:spacing w:after="0" w:line="240" w:lineRule="auto"/>
              <w:ind w:firstLine="0" w:left="30"/>
              <w:jc w:val="center"/>
              <w:rPr>
                <w:rFonts w:ascii="Times New Roman" w:hAnsi="Times New Roman"/>
                <w:b w:val="1"/>
                <w:sz w:val="28"/>
              </w:rPr>
            </w:pPr>
            <w:r>
              <w:rPr>
                <w:rFonts w:ascii="Times New Roman" w:hAnsi="Times New Roman"/>
                <w:b w:val="1"/>
                <w:sz w:val="28"/>
              </w:rPr>
              <w:t xml:space="preserve">на деревянных опорах» </w:t>
            </w:r>
            <w:r>
              <w:rPr>
                <w:rFonts w:ascii="Times New Roman" w:hAnsi="Times New Roman"/>
                <w:b w:val="1"/>
                <w:sz w:val="28"/>
              </w:rPr>
              <w:t>c</w:t>
            </w:r>
            <w:r>
              <w:rPr>
                <w:rFonts w:ascii="Times New Roman" w:hAnsi="Times New Roman"/>
                <w:b w:val="1"/>
                <w:sz w:val="28"/>
              </w:rPr>
              <w:t xml:space="preserve"> кадастровым номером 41:05:0000000:922</w:t>
            </w:r>
          </w:p>
        </w:tc>
      </w:tr>
    </w:tbl>
    <w:p w14:paraId="14000000">
      <w:pPr>
        <w:spacing w:after="0" w:line="240" w:lineRule="auto"/>
        <w:ind w:firstLine="709" w:left="0"/>
        <w:jc w:val="both"/>
        <w:rPr>
          <w:rFonts w:ascii="Times New Roman" w:hAnsi="Times New Roman"/>
          <w:sz w:val="28"/>
        </w:rPr>
      </w:pPr>
    </w:p>
    <w:p w14:paraId="15000000">
      <w:pPr>
        <w:spacing w:after="0" w:line="240" w:lineRule="auto"/>
        <w:ind w:firstLine="709" w:left="0"/>
        <w:jc w:val="both"/>
        <w:rPr>
          <w:rFonts w:ascii="Times New Roman" w:hAnsi="Times New Roman"/>
          <w:sz w:val="28"/>
        </w:rPr>
      </w:pPr>
    </w:p>
    <w:p w14:paraId="16000000">
      <w:pPr>
        <w:spacing w:after="0" w:line="240" w:lineRule="auto"/>
        <w:ind w:firstLine="709" w:left="0"/>
        <w:jc w:val="both"/>
        <w:rPr>
          <w:rFonts w:ascii="Times New Roman" w:hAnsi="Times New Roman"/>
          <w:sz w:val="28"/>
        </w:rPr>
      </w:pPr>
      <w:r>
        <w:rPr>
          <w:rFonts w:ascii="Times New Roman" w:hAnsi="Times New Roman"/>
          <w:sz w:val="28"/>
        </w:rPr>
        <w:t xml:space="preserve">В соответствии со статьей 23, главой V.7 Земельного кодекса Российской Федерации, </w:t>
      </w:r>
      <w:r>
        <w:rPr>
          <w:rFonts w:ascii="Times New Roman" w:hAnsi="Times New Roman"/>
          <w:sz w:val="28"/>
        </w:rPr>
        <w:t xml:space="preserve">статьей 3.6 Федерального закона от 25.10.2001 № 137-ФЗ </w:t>
      </w:r>
      <w:r>
        <w:rPr>
          <w:rFonts w:ascii="Times New Roman" w:hAnsi="Times New Roman"/>
          <w:sz w:val="28"/>
        </w:rPr>
        <w:br/>
      </w:r>
      <w:r>
        <w:rPr>
          <w:rFonts w:ascii="Times New Roman" w:hAnsi="Times New Roman"/>
          <w:sz w:val="28"/>
        </w:rPr>
        <w:t xml:space="preserve">«О введении в действие Земельного кодекса Российской Федерации», </w:t>
      </w:r>
      <w:r>
        <w:rPr>
          <w:rFonts w:ascii="Times New Roman" w:hAnsi="Times New Roman"/>
          <w:sz w:val="28"/>
        </w:rPr>
        <w:t xml:space="preserve">Схемой территориального планирования Камчатского края, утвержденной Постановлением Правительства Камчатского края от </w:t>
      </w:r>
      <w:r>
        <w:rPr>
          <w:rFonts w:ascii="Times New Roman" w:hAnsi="Times New Roman"/>
          <w:sz w:val="28"/>
        </w:rPr>
        <w:t>12.12.2022 № 669-П</w:t>
      </w:r>
      <w:r>
        <w:rPr>
          <w:rFonts w:ascii="Times New Roman" w:hAnsi="Times New Roman"/>
          <w:sz w:val="28"/>
        </w:rPr>
        <w:t xml:space="preserve">, </w:t>
      </w:r>
      <w:r>
        <w:rPr>
          <w:rFonts w:ascii="Times New Roman" w:hAnsi="Times New Roman"/>
          <w:sz w:val="28"/>
        </w:rPr>
        <w:t xml:space="preserve">руководствуясь пунктом 24.3 Положения </w:t>
      </w:r>
      <w:r>
        <w:rPr>
          <w:rFonts w:ascii="Times New Roman" w:hAnsi="Times New Roman"/>
          <w:sz w:val="28"/>
        </w:rPr>
        <w:t>о Министерстве имущественных и земельных отношений Камчатского кра</w:t>
      </w:r>
      <w:r>
        <w:rPr>
          <w:rFonts w:ascii="Times New Roman" w:hAnsi="Times New Roman"/>
          <w:sz w:val="28"/>
        </w:rPr>
        <w:t xml:space="preserve">я, утвержденного постановлением Правительства Камчатского края от 27.09.2022 № 508-П, </w:t>
      </w:r>
      <w:r>
        <w:rPr>
          <w:rFonts w:ascii="Times New Roman" w:hAnsi="Times New Roman"/>
          <w:sz w:val="28"/>
        </w:rPr>
        <w:t>на основании ходатайства П</w:t>
      </w:r>
      <w:r>
        <w:rPr>
          <w:rFonts w:ascii="Times New Roman" w:hAnsi="Times New Roman"/>
          <w:sz w:val="28"/>
        </w:rPr>
        <w:t>убличного акционерного общества энергетики и электрификации «Камчатскэнерго»</w:t>
      </w:r>
      <w:r>
        <w:rPr>
          <w:rFonts w:ascii="Times New Roman" w:hAnsi="Times New Roman"/>
          <w:sz w:val="28"/>
        </w:rPr>
        <w:t xml:space="preserve"> от 16.01.2025</w:t>
      </w:r>
    </w:p>
    <w:p w14:paraId="17000000">
      <w:pPr>
        <w:spacing w:after="0" w:line="228" w:lineRule="auto"/>
        <w:ind w:firstLine="709" w:left="0"/>
        <w:jc w:val="both"/>
        <w:rPr>
          <w:rFonts w:ascii="Times New Roman" w:hAnsi="Times New Roman"/>
          <w:sz w:val="28"/>
        </w:rPr>
      </w:pPr>
    </w:p>
    <w:p w14:paraId="18000000">
      <w:pPr>
        <w:spacing w:after="0" w:line="240" w:lineRule="auto"/>
        <w:ind w:firstLine="709" w:left="0"/>
        <w:jc w:val="both"/>
        <w:rPr>
          <w:rFonts w:ascii="Times New Roman" w:hAnsi="Times New Roman"/>
          <w:sz w:val="28"/>
        </w:rPr>
      </w:pPr>
      <w:r>
        <w:rPr>
          <w:rFonts w:ascii="Times New Roman" w:hAnsi="Times New Roman"/>
          <w:sz w:val="28"/>
        </w:rPr>
        <w:t>ПРИКАЗЫВАЮ:</w:t>
      </w:r>
    </w:p>
    <w:p w14:paraId="19000000">
      <w:pPr>
        <w:spacing w:after="0" w:line="240" w:lineRule="auto"/>
        <w:ind w:firstLine="709" w:left="0"/>
        <w:jc w:val="both"/>
        <w:rPr>
          <w:rFonts w:ascii="Times New Roman" w:hAnsi="Times New Roman"/>
          <w:sz w:val="28"/>
        </w:rPr>
      </w:pPr>
    </w:p>
    <w:p w14:paraId="1A000000">
      <w:pPr>
        <w:numPr>
          <w:numId w:val="1"/>
        </w:numPr>
        <w:spacing w:after="0" w:line="240" w:lineRule="auto"/>
        <w:ind w:firstLine="709" w:left="0"/>
        <w:jc w:val="both"/>
        <w:rPr>
          <w:rFonts w:ascii="Times New Roman" w:hAnsi="Times New Roman"/>
          <w:sz w:val="28"/>
        </w:rPr>
      </w:pPr>
      <w:r>
        <w:rPr>
          <w:rFonts w:ascii="Times New Roman" w:hAnsi="Times New Roman"/>
          <w:sz w:val="28"/>
        </w:rPr>
        <w:t xml:space="preserve">Установить публичный сервитут </w:t>
      </w:r>
      <w:r>
        <w:rPr>
          <w:rFonts w:ascii="Times New Roman" w:hAnsi="Times New Roman"/>
          <w:sz w:val="28"/>
        </w:rPr>
        <w:t>в пользу П</w:t>
      </w:r>
      <w:r>
        <w:rPr>
          <w:rFonts w:ascii="Times New Roman" w:hAnsi="Times New Roman"/>
          <w:sz w:val="28"/>
        </w:rPr>
        <w:t>убличного акционерного общества энергетики и электрификации «Камчатскэнерго»</w:t>
      </w:r>
      <w:r>
        <w:rPr>
          <w:rFonts w:ascii="Times New Roman" w:hAnsi="Times New Roman"/>
          <w:sz w:val="28"/>
        </w:rPr>
        <w:t xml:space="preserve"> (ОГРН </w:t>
      </w:r>
      <w:r>
        <w:rPr>
          <w:rFonts w:ascii="Times New Roman" w:hAnsi="Times New Roman"/>
          <w:sz w:val="28"/>
        </w:rPr>
        <w:t>1024101024078</w:t>
      </w:r>
      <w:r>
        <w:rPr>
          <w:rFonts w:ascii="Times New Roman" w:hAnsi="Times New Roman"/>
          <w:sz w:val="28"/>
        </w:rPr>
        <w:t xml:space="preserve">, ИНН </w:t>
      </w:r>
      <w:r>
        <w:rPr>
          <w:rFonts w:ascii="Times New Roman" w:hAnsi="Times New Roman"/>
          <w:sz w:val="28"/>
        </w:rPr>
        <w:t>4100000668</w:t>
      </w:r>
      <w:r>
        <w:rPr>
          <w:rFonts w:ascii="Times New Roman" w:hAnsi="Times New Roman"/>
          <w:sz w:val="28"/>
        </w:rPr>
        <w:t>)</w:t>
      </w:r>
      <w:r>
        <w:rPr>
          <w:rFonts w:ascii="Times New Roman" w:hAnsi="Times New Roman"/>
          <w:sz w:val="28"/>
        </w:rPr>
        <w:t xml:space="preserve">, место нахождения: Камчатский край, г.о. Петропавловск-Камчатский, почтовый </w:t>
      </w:r>
      <w:r>
        <w:rPr>
          <w:rFonts w:ascii="Times New Roman" w:hAnsi="Times New Roman"/>
          <w:sz w:val="28"/>
        </w:rPr>
        <w:t xml:space="preserve">адрес: </w:t>
      </w:r>
      <w:r>
        <w:rPr>
          <w:rFonts w:ascii="Times New Roman" w:hAnsi="Times New Roman"/>
          <w:sz w:val="28"/>
        </w:rPr>
        <w:t xml:space="preserve">Камчатский </w:t>
      </w:r>
      <w:r>
        <w:rPr>
          <w:rFonts w:ascii="Times New Roman" w:hAnsi="Times New Roman"/>
          <w:sz w:val="28"/>
        </w:rPr>
        <w:t xml:space="preserve">край, </w:t>
      </w:r>
      <w:r>
        <w:br/>
      </w:r>
      <w:r>
        <w:rPr>
          <w:rFonts w:ascii="Times New Roman" w:hAnsi="Times New Roman"/>
          <w:sz w:val="28"/>
        </w:rPr>
        <w:t xml:space="preserve">г. </w:t>
      </w:r>
      <w:r>
        <w:rPr>
          <w:rFonts w:ascii="Times New Roman" w:hAnsi="Times New Roman"/>
          <w:sz w:val="28"/>
        </w:rPr>
        <w:t>Петропавловск-Камчатский</w:t>
      </w:r>
      <w:r>
        <w:rPr>
          <w:rFonts w:ascii="Times New Roman" w:hAnsi="Times New Roman"/>
          <w:sz w:val="28"/>
        </w:rPr>
        <w:t xml:space="preserve">, </w:t>
      </w:r>
      <w:r>
        <w:rPr>
          <w:rFonts w:ascii="Times New Roman" w:hAnsi="Times New Roman"/>
          <w:sz w:val="28"/>
        </w:rPr>
        <w:t xml:space="preserve">ул. </w:t>
      </w:r>
      <w:r>
        <w:rPr>
          <w:rFonts w:ascii="Times New Roman" w:hAnsi="Times New Roman"/>
          <w:sz w:val="28"/>
        </w:rPr>
        <w:t>Набережная</w:t>
      </w:r>
      <w:r>
        <w:rPr>
          <w:rFonts w:ascii="Times New Roman" w:hAnsi="Times New Roman"/>
          <w:sz w:val="28"/>
        </w:rPr>
        <w:t xml:space="preserve">, д. </w:t>
      </w:r>
      <w:r>
        <w:rPr>
          <w:rFonts w:ascii="Times New Roman" w:hAnsi="Times New Roman"/>
          <w:sz w:val="28"/>
        </w:rPr>
        <w:t xml:space="preserve">10, </w:t>
      </w:r>
      <w:r>
        <w:rPr>
          <w:rFonts w:ascii="Times New Roman" w:hAnsi="Times New Roman"/>
          <w:sz w:val="28"/>
        </w:rPr>
        <w:t xml:space="preserve">адрес электронной почты: </w:t>
      </w:r>
      <w:r>
        <w:rPr>
          <w:rFonts w:ascii="Times New Roman" w:hAnsi="Times New Roman"/>
          <w:sz w:val="28"/>
        </w:rPr>
        <w:t>sekr1@kamenergo.ru</w:t>
      </w:r>
      <w:r>
        <w:rPr>
          <w:rFonts w:ascii="Times New Roman" w:hAnsi="Times New Roman"/>
          <w:sz w:val="28"/>
        </w:rPr>
        <w:t xml:space="preserve"> (далее – обладатель публичного сервитута)</w:t>
      </w:r>
      <w:r>
        <w:rPr>
          <w:rFonts w:ascii="Times New Roman" w:hAnsi="Times New Roman"/>
          <w:sz w:val="28"/>
        </w:rPr>
        <w:t xml:space="preserve">, </w:t>
      </w:r>
      <w:r>
        <w:rPr>
          <w:rFonts w:ascii="Times New Roman" w:hAnsi="Times New Roman"/>
          <w:sz w:val="28"/>
        </w:rPr>
        <w:t xml:space="preserve">в целях эксплуатации объекта </w:t>
      </w:r>
      <w:r>
        <w:rPr>
          <w:rFonts w:ascii="Times New Roman" w:hAnsi="Times New Roman"/>
          <w:sz w:val="28"/>
        </w:rPr>
        <w:t>электросетевого хозяйства</w:t>
      </w:r>
      <w:r>
        <w:rPr>
          <w:rFonts w:ascii="Times New Roman" w:hAnsi="Times New Roman"/>
          <w:sz w:val="28"/>
        </w:rPr>
        <w:t xml:space="preserve"> регионального значения и его неотъемлемых технологически</w:t>
      </w:r>
      <w:r>
        <w:rPr>
          <w:rFonts w:ascii="Times New Roman" w:hAnsi="Times New Roman"/>
          <w:sz w:val="28"/>
        </w:rPr>
        <w:t xml:space="preserve">х частей </w:t>
      </w:r>
      <w:r>
        <w:rPr>
          <w:rFonts w:ascii="Times New Roman" w:hAnsi="Times New Roman"/>
          <w:sz w:val="28"/>
        </w:rPr>
        <w:t>«Сооружение ВЛЭП 35 КВ</w:t>
      </w:r>
      <w:r>
        <w:br/>
      </w:r>
      <w:r>
        <w:rPr>
          <w:rFonts w:ascii="Times New Roman" w:hAnsi="Times New Roman"/>
          <w:sz w:val="28"/>
        </w:rPr>
        <w:t>на деревянных опорах</w:t>
      </w:r>
      <w:r>
        <w:rPr>
          <w:rFonts w:ascii="Times New Roman" w:hAnsi="Times New Roman"/>
          <w:sz w:val="28"/>
        </w:rPr>
        <w:t>» с</w:t>
      </w:r>
      <w:r>
        <w:rPr>
          <w:rFonts w:ascii="Times New Roman" w:hAnsi="Times New Roman"/>
          <w:sz w:val="28"/>
        </w:rPr>
        <w:t xml:space="preserve"> кадастровым номером </w:t>
      </w:r>
      <w:r>
        <w:rPr>
          <w:rFonts w:ascii="Times New Roman" w:hAnsi="Times New Roman"/>
          <w:sz w:val="28"/>
        </w:rPr>
        <w:t>41:05:0000000:922</w:t>
      </w:r>
      <w:r>
        <w:rPr>
          <w:rFonts w:ascii="Times New Roman" w:hAnsi="Times New Roman"/>
          <w:sz w:val="28"/>
        </w:rPr>
        <w:t xml:space="preserve">, </w:t>
      </w:r>
      <w:r>
        <w:rPr>
          <w:rFonts w:ascii="Times New Roman" w:hAnsi="Times New Roman"/>
          <w:sz w:val="28"/>
        </w:rPr>
        <w:t>м</w:t>
      </w:r>
      <w:r>
        <w:rPr>
          <w:rFonts w:ascii="Times New Roman" w:hAnsi="Times New Roman"/>
          <w:sz w:val="28"/>
        </w:rPr>
        <w:t>естоположение</w:t>
      </w:r>
      <w:r>
        <w:rPr>
          <w:rFonts w:ascii="Times New Roman" w:hAnsi="Times New Roman"/>
          <w:sz w:val="28"/>
        </w:rPr>
        <w:t xml:space="preserve">: </w:t>
      </w:r>
      <w:r>
        <w:rPr>
          <w:rFonts w:ascii="Times New Roman" w:hAnsi="Times New Roman"/>
          <w:sz w:val="28"/>
        </w:rPr>
        <w:t xml:space="preserve">Камчатский край, </w:t>
      </w:r>
      <w:r>
        <w:rPr>
          <w:rFonts w:ascii="Times New Roman" w:hAnsi="Times New Roman"/>
          <w:sz w:val="28"/>
        </w:rPr>
        <w:t>Елизовский район, «Николаевка-Паратунка</w:t>
      </w:r>
      <w:r>
        <w:rPr>
          <w:rFonts w:ascii="Times New Roman" w:hAnsi="Times New Roman"/>
          <w:sz w:val="28"/>
        </w:rPr>
        <w:t xml:space="preserve">», а также в целях переоформления права аренды земельных участков под вышеуказанным объектом электросетевого хозяйства </w:t>
      </w:r>
      <w:r>
        <w:rPr>
          <w:rFonts w:ascii="Times New Roman" w:hAnsi="Times New Roman"/>
          <w:sz w:val="28"/>
        </w:rPr>
        <w:t xml:space="preserve">(далее – публичный сервитут). Публичный сервитут устанавливается </w:t>
      </w:r>
      <w:r>
        <w:rPr>
          <w:rFonts w:ascii="Times New Roman" w:hAnsi="Times New Roman"/>
          <w:sz w:val="28"/>
        </w:rPr>
        <w:t xml:space="preserve">в </w:t>
      </w:r>
      <w:r>
        <w:rPr>
          <w:rFonts w:ascii="Times New Roman" w:hAnsi="Times New Roman"/>
          <w:sz w:val="28"/>
        </w:rPr>
        <w:t>отношени</w:t>
      </w:r>
      <w:r>
        <w:rPr>
          <w:rFonts w:ascii="Times New Roman" w:hAnsi="Times New Roman"/>
          <w:sz w:val="28"/>
        </w:rPr>
        <w:t>и</w:t>
      </w:r>
      <w:r>
        <w:rPr>
          <w:rFonts w:ascii="Times New Roman" w:hAnsi="Times New Roman"/>
          <w:sz w:val="28"/>
        </w:rPr>
        <w:t xml:space="preserve"> земель и следующих земельных участков:</w:t>
      </w:r>
    </w:p>
    <w:p w14:paraId="1B000000">
      <w:pPr>
        <w:numPr>
          <w:numId w:val="2"/>
        </w:numPr>
        <w:spacing w:after="0" w:line="228" w:lineRule="auto"/>
        <w:ind w:firstLine="709" w:left="0"/>
        <w:jc w:val="both"/>
        <w:rPr>
          <w:color w:val="000000"/>
          <w:spacing w:val="-2"/>
          <w:sz w:val="28"/>
        </w:rPr>
      </w:pPr>
      <w:r>
        <w:rPr>
          <w:rFonts w:ascii="Times New Roman" w:hAnsi="Times New Roman"/>
          <w:sz w:val="28"/>
        </w:rPr>
        <w:t xml:space="preserve">с кадастровым номером </w:t>
      </w:r>
      <w:r>
        <w:rPr>
          <w:rFonts w:ascii="Times New Roman" w:hAnsi="Times New Roman"/>
          <w:sz w:val="28"/>
        </w:rPr>
        <w:t xml:space="preserve">41:05:0000000:26 (Единое </w:t>
      </w:r>
      <w:r>
        <w:rPr>
          <w:rFonts w:ascii="Times New Roman" w:hAnsi="Times New Roman"/>
          <w:sz w:val="28"/>
        </w:rPr>
        <w:t xml:space="preserve">землепользование), адрес (местоположение): </w:t>
      </w:r>
      <w:r>
        <w:rPr>
          <w:color w:val="000000"/>
          <w:spacing w:val="-2"/>
          <w:sz w:val="28"/>
        </w:rPr>
        <w:t xml:space="preserve">Камчатский край, р-н. Елизовский, </w:t>
      </w:r>
      <w:r>
        <w:rPr>
          <w:rFonts w:ascii="Times New Roman" w:hAnsi="Times New Roman"/>
          <w:sz w:val="28"/>
        </w:rPr>
        <w:t xml:space="preserve">в составе обособленных (условных) участков с кадастровыми номерами: </w:t>
      </w:r>
      <w:r>
        <w:rPr>
          <w:rFonts w:ascii="Times New Roman" w:hAnsi="Times New Roman"/>
          <w:sz w:val="28"/>
        </w:rPr>
        <w:t>4</w:t>
      </w:r>
      <w:r>
        <w:rPr>
          <w:color w:val="000000"/>
          <w:sz w:val="28"/>
        </w:rPr>
        <w:t>1:05:0101096:121, 41:05:0101097:5</w:t>
      </w:r>
      <w:r>
        <w:rPr>
          <w:rFonts w:ascii="Times New Roman" w:hAnsi="Times New Roman"/>
          <w:sz w:val="28"/>
        </w:rPr>
        <w:t>;</w:t>
      </w:r>
    </w:p>
    <w:p w14:paraId="1C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rFonts w:ascii="Times New Roman" w:hAnsi="Times New Roman"/>
          <w:sz w:val="28"/>
        </w:rPr>
        <w:t>41:05:0000000:72 (Ед</w:t>
      </w:r>
      <w:r>
        <w:rPr>
          <w:rFonts w:ascii="Times New Roman" w:hAnsi="Times New Roman"/>
          <w:sz w:val="28"/>
        </w:rPr>
        <w:t xml:space="preserve">иное </w:t>
      </w:r>
      <w:r>
        <w:rPr>
          <w:rFonts w:ascii="Times New Roman" w:hAnsi="Times New Roman"/>
          <w:sz w:val="28"/>
        </w:rPr>
        <w:t xml:space="preserve">землепользование), адрес (местоположение): </w:t>
      </w:r>
      <w:r>
        <w:rPr>
          <w:sz w:val="28"/>
        </w:rPr>
        <w:t>Камчатский край,</w:t>
      </w:r>
      <w:r>
        <w:br/>
      </w:r>
      <w:r>
        <w:rPr>
          <w:sz w:val="28"/>
        </w:rPr>
        <w:t>р-н. Елизовский, с. Коряки,</w:t>
      </w:r>
      <w:r>
        <w:rPr>
          <w:rFonts w:ascii="Times New Roman" w:hAnsi="Times New Roman"/>
          <w:sz w:val="28"/>
        </w:rPr>
        <w:t xml:space="preserve"> в составе обособленных (условных) участков с кадастровыми номерами: </w:t>
      </w:r>
      <w:r>
        <w:rPr>
          <w:color w:val="000000"/>
          <w:sz w:val="28"/>
        </w:rPr>
        <w:t>41:05:0101103:823, 41:05:0101102:67, 41:05:0101012:323, 41:05:0101088:26</w:t>
      </w:r>
      <w:r>
        <w:rPr>
          <w:rFonts w:ascii="Times New Roman" w:hAnsi="Times New Roman"/>
          <w:sz w:val="28"/>
        </w:rPr>
        <w:t>;</w:t>
      </w:r>
    </w:p>
    <w:p w14:paraId="1D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кадастровым номером </w:t>
      </w:r>
      <w:r>
        <w:rPr>
          <w:rFonts w:ascii="Times New Roman" w:hAnsi="Times New Roman"/>
          <w:sz w:val="28"/>
        </w:rPr>
        <w:t xml:space="preserve">41:05:0000000:78 (Единое землепользование), адрес (местоположение): </w:t>
      </w:r>
      <w:r>
        <w:rPr>
          <w:sz w:val="28"/>
        </w:rPr>
        <w:t xml:space="preserve">Камчатский край, </w:t>
      </w:r>
      <w:r>
        <w:rPr>
          <w:sz w:val="28"/>
        </w:rPr>
        <w:t xml:space="preserve">р-н. </w:t>
      </w:r>
      <w:r>
        <w:rPr>
          <w:sz w:val="28"/>
        </w:rPr>
        <w:t>Елизовский,</w:t>
      </w:r>
      <w:r>
        <w:rPr>
          <w:rFonts w:ascii="Times New Roman" w:hAnsi="Times New Roman"/>
          <w:sz w:val="28"/>
        </w:rPr>
        <w:t xml:space="preserve"> в составе обособленных (условных) участков с кадастровыми </w:t>
      </w:r>
      <w:r>
        <w:rPr>
          <w:rFonts w:ascii="Times New Roman" w:hAnsi="Times New Roman"/>
          <w:sz w:val="28"/>
        </w:rPr>
        <w:t xml:space="preserve">номерами: </w:t>
      </w:r>
      <w:r>
        <w:rPr>
          <w:color w:val="000000"/>
          <w:spacing w:val="-2"/>
          <w:sz w:val="28"/>
        </w:rPr>
        <w:t xml:space="preserve">41:05:0101103:832, 41:05:0101103:833, 41:05:0101103:834, 41:05:0101103:835, 41:05:0101103:836, 41:05:0101103:837, </w:t>
      </w:r>
      <w:r>
        <w:rPr>
          <w:color w:val="000000"/>
          <w:sz w:val="28"/>
        </w:rPr>
        <w:t>41:05:0101103:838, 41:05:0101103:839, 41:05:0101103:840, 41:05:0101103:841, 41:05:0101103:842, 41:05:0101103:843, 41:05:0101103:844, 41:05:0101103:845, 41:05:0101103:846, 41:05:0101103:847, 41:05:0101103:848, 41:05:0101103:849, 41:05:0101103:850, 41:05:0101103:851, 41:05:0101103:852, 41:05:0101103:853, 41:05:0101103:854, 41:05:0101103:855, 41:05:0101103:856, 41:05:0101103:857, 41:05:0101103:858, 41:05:0101103:859, 41:05:0101103:860, 41:05:0101103:861, 41:05:0101103:862, 41:05:0101103:863, 41:05:0101103:864, 41:05:0101103:865, 41:05:0101103:866, 41:05:0101103:867, 41:05:0101103:868, 41:05:0101103:869, 41:05:0101103:870, 41:05:0101103:871, 41:05:0101103:872, 41:05:0101103:873, 41:05:0101103:874, 41:05:0101103:875, 41:05:0101103:876, 41:05:0101103:877, 41:05:0101103:904, 41:05:0101102:73, 41:05:0101102:78, 41:05:0101102:79, 41:05:0101102:80, 41:05:0101102:81, 41:05:0101102:82, 41:05:0101102:83, 41:05:0101102:84, 41:05:0101102:85, 41:05:0101102:86, 41:05:0101102:87, 41:05:0101102:88, 41:05:0101102:89, 41:05:0101102:90, 41:05:0101102:91, 41:05:0101102:92, 41:05:0101102:93</w:t>
      </w:r>
      <w:r>
        <w:rPr>
          <w:rFonts w:ascii="Times New Roman" w:hAnsi="Times New Roman"/>
          <w:sz w:val="28"/>
        </w:rPr>
        <w:t>;</w:t>
      </w:r>
    </w:p>
    <w:p w14:paraId="1E000000">
      <w:pPr>
        <w:numPr>
          <w:numId w:val="2"/>
        </w:numPr>
        <w:spacing w:after="0" w:line="228" w:lineRule="auto"/>
        <w:ind w:firstLine="709" w:left="0"/>
        <w:jc w:val="both"/>
        <w:rPr>
          <w:rFonts w:ascii="Times New Roman" w:hAnsi="Times New Roman"/>
          <w:sz w:val="28"/>
        </w:rPr>
      </w:pPr>
      <w:r>
        <w:rPr>
          <w:rFonts w:ascii="Times New Roman" w:hAnsi="Times New Roman"/>
          <w:sz w:val="28"/>
        </w:rPr>
        <w:t>с кадастровым номе</w:t>
      </w:r>
      <w:r>
        <w:rPr>
          <w:rFonts w:ascii="Times New Roman" w:hAnsi="Times New Roman"/>
          <w:sz w:val="28"/>
        </w:rPr>
        <w:t xml:space="preserve">ром </w:t>
      </w:r>
      <w:r>
        <w:rPr>
          <w:rFonts w:ascii="Times New Roman" w:hAnsi="Times New Roman"/>
          <w:sz w:val="28"/>
        </w:rPr>
        <w:t xml:space="preserve">41:05:0000000:79 (Единое землепользование), адрес (местоположение): </w:t>
      </w:r>
      <w:r>
        <w:rPr>
          <w:sz w:val="28"/>
        </w:rPr>
        <w:t>Камчатский край,</w:t>
      </w:r>
      <w:r>
        <w:br/>
      </w:r>
      <w:r>
        <w:rPr>
          <w:sz w:val="28"/>
        </w:rPr>
        <w:t>р-н. Елизовский,</w:t>
      </w:r>
      <w:r>
        <w:rPr>
          <w:rFonts w:ascii="Times New Roman" w:hAnsi="Times New Roman"/>
          <w:sz w:val="28"/>
        </w:rPr>
        <w:t xml:space="preserve"> в составе </w:t>
      </w:r>
      <w:r>
        <w:rPr>
          <w:rFonts w:ascii="Times New Roman" w:hAnsi="Times New Roman"/>
          <w:sz w:val="28"/>
        </w:rPr>
        <w:t>обособленных (условных) участков с кадастровыми номерами: 4</w:t>
      </w:r>
      <w:r>
        <w:rPr>
          <w:color w:val="000000"/>
          <w:sz w:val="28"/>
        </w:rPr>
        <w:t xml:space="preserve">1:05:0101103:830, 41:05:0101096:195, 41:05:0101012:533, 41:05:0101012:534, 41:05:0101012:535, 41:05:0101012:536, 41:05:0101012:537, </w:t>
      </w:r>
      <w:r>
        <w:rPr>
          <w:color w:val="000000"/>
          <w:sz w:val="28"/>
        </w:rPr>
        <w:t>41:05:0101012:538, 41:05:0101012:539, 41:05:0101012:540, 41:05:0101093:362, 41:05:0101093:363, 41:05:0101093:364, 41:05:0101093:365, 41:05:0101093:366, 41:05:0101093:367, 41:05:0101093:368, 41:05:0101093:369, 41:05:0101093:370, 41:05:0101093:371, 41:05:0101093:372, 41:05:0101097:13, 41:05:0101097:16, 41:05:0101097:17, 41:05:0101097:18, 41:05:0101097:19, 41:05:0101097:20, 41:05:0101097:21, 41:05:0101097:22, 41:05:0101097:23, 41:05:0101097:24, 41:05:0101097:25, 41:05:0101097:26, 41:05:0101097:27, 41:05:0101097:74, 41:05:0101097:75, 41:05:0101097:78, 41:05:0101097:79, 41:05:0101097:80, 41:05:0101097:81, 41:05:0101095:75, 41:05:0101095:91, 41:05:0101088:28, 41:05:0101088:30, 41:05:0101088:31, 41:05:0101088:32, 41:05:0101088:33, 41:05:0101088:34</w:t>
      </w:r>
      <w:r>
        <w:rPr>
          <w:rFonts w:ascii="Times New Roman" w:hAnsi="Times New Roman"/>
          <w:sz w:val="28"/>
        </w:rPr>
        <w:t>;</w:t>
      </w:r>
    </w:p>
    <w:p w14:paraId="1F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rFonts w:ascii="Times New Roman" w:hAnsi="Times New Roman"/>
          <w:sz w:val="28"/>
        </w:rPr>
        <w:t xml:space="preserve">41:05:0000000:1865, адрес (местоположение): </w:t>
      </w:r>
      <w:r>
        <w:rPr>
          <w:sz w:val="28"/>
        </w:rPr>
        <w:t xml:space="preserve">Российская Федерация, Камчатский край, Елизовский р-н, Елизовское лесничество, квартал 25 часть </w:t>
      </w:r>
      <w:r>
        <w:rPr>
          <w:sz w:val="28"/>
        </w:rPr>
        <w:t xml:space="preserve">выдела 4, квартал 25 части выделов 2, 5, 10, 16, 17, 18, 19, квартал 24 часть выдела 18, квартал 27 часть </w:t>
      </w:r>
      <w:r>
        <w:rPr>
          <w:sz w:val="28"/>
        </w:rPr>
        <w:t>выдела 29, квартал 31 части выделов 1, 2, 19 Паратунского участкового лесничества</w:t>
      </w:r>
      <w:r>
        <w:rPr>
          <w:color w:val="000000"/>
          <w:spacing w:val="-2"/>
          <w:sz w:val="28"/>
        </w:rPr>
        <w:t>;</w:t>
      </w:r>
    </w:p>
    <w:p w14:paraId="20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 xml:space="preserve">41:05:0000000:1918, адрес </w:t>
      </w:r>
      <w:r>
        <w:rPr>
          <w:rFonts w:ascii="Times New Roman" w:hAnsi="Times New Roman"/>
          <w:sz w:val="28"/>
        </w:rPr>
        <w:t>(местоположение):</w:t>
      </w:r>
      <w:r>
        <w:rPr>
          <w:color w:val="000000"/>
          <w:spacing w:val="-2"/>
          <w:sz w:val="28"/>
        </w:rPr>
        <w:t xml:space="preserve"> </w:t>
      </w:r>
      <w:r>
        <w:rPr>
          <w:sz w:val="28"/>
        </w:rPr>
        <w:t>Российская Федерация, Камчатский край, Елизовский р-н,</w:t>
      </w:r>
      <w:r>
        <w:br/>
      </w:r>
      <w:r>
        <w:rPr>
          <w:sz w:val="28"/>
        </w:rPr>
        <w:t>с. Николаевка</w:t>
      </w:r>
      <w:r>
        <w:rPr>
          <w:rFonts w:ascii="Times New Roman" w:hAnsi="Times New Roman"/>
          <w:sz w:val="28"/>
        </w:rPr>
        <w:t>;</w:t>
      </w:r>
    </w:p>
    <w:p w14:paraId="21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 xml:space="preserve">41:05:0000000:2110, адрес </w:t>
      </w:r>
      <w:r>
        <w:rPr>
          <w:rFonts w:ascii="Times New Roman" w:hAnsi="Times New Roman"/>
          <w:sz w:val="28"/>
        </w:rPr>
        <w:t>(местоположение):</w:t>
      </w:r>
      <w:r>
        <w:rPr>
          <w:color w:val="000000"/>
          <w:spacing w:val="-2"/>
          <w:sz w:val="28"/>
        </w:rPr>
        <w:t xml:space="preserve"> </w:t>
      </w:r>
      <w:r>
        <w:rPr>
          <w:sz w:val="28"/>
        </w:rPr>
        <w:t>Российская Федерация, Камчатский край, Елизовский м.р-н, Паратунское с.п.</w:t>
      </w:r>
      <w:r>
        <w:rPr>
          <w:color w:val="000000"/>
          <w:sz w:val="28"/>
        </w:rPr>
        <w:t>;</w:t>
      </w:r>
    </w:p>
    <w:p w14:paraId="22000000">
      <w:pPr>
        <w:numPr>
          <w:numId w:val="2"/>
        </w:numPr>
        <w:spacing w:after="0" w:line="228" w:lineRule="auto"/>
        <w:ind w:firstLine="709" w:left="0"/>
        <w:jc w:val="both"/>
        <w:rPr>
          <w:rFonts w:ascii="Times New Roman" w:hAnsi="Times New Roman"/>
          <w:sz w:val="28"/>
        </w:rPr>
      </w:pPr>
      <w:r>
        <w:rPr>
          <w:rFonts w:ascii="Times New Roman" w:hAnsi="Times New Roman"/>
          <w:sz w:val="28"/>
        </w:rPr>
        <w:t>с</w:t>
      </w:r>
      <w:r>
        <w:rPr>
          <w:rFonts w:ascii="Times New Roman" w:hAnsi="Times New Roman"/>
          <w:sz w:val="28"/>
        </w:rPr>
        <w:t xml:space="preserve"> кадастровым номером </w:t>
      </w:r>
      <w:r>
        <w:rPr>
          <w:color w:val="000000"/>
          <w:spacing w:val="-2"/>
          <w:sz w:val="28"/>
        </w:rPr>
        <w:t xml:space="preserve">41:05:0000000:2111, адрес </w:t>
      </w:r>
      <w:r>
        <w:rPr>
          <w:color w:val="000000"/>
          <w:spacing w:val="-2"/>
          <w:sz w:val="28"/>
        </w:rPr>
        <w:t>(местоположение)</w:t>
      </w:r>
      <w:r>
        <w:rPr>
          <w:color w:val="000000"/>
          <w:spacing w:val="-2"/>
          <w:sz w:val="28"/>
        </w:rPr>
        <w:t xml:space="preserve">: </w:t>
      </w:r>
      <w:r>
        <w:rPr>
          <w:sz w:val="28"/>
        </w:rPr>
        <w:t>Российская Федерация, Камчатский край, Елизовский м.р-н, Паратунское с.п.</w:t>
      </w:r>
      <w:r>
        <w:rPr>
          <w:rFonts w:ascii="Times New Roman" w:hAnsi="Times New Roman"/>
          <w:sz w:val="28"/>
        </w:rPr>
        <w:t>;</w:t>
      </w:r>
    </w:p>
    <w:p w14:paraId="23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 xml:space="preserve">41:05:0101012:1862, адрес </w:t>
      </w:r>
      <w:r>
        <w:rPr>
          <w:rFonts w:ascii="Times New Roman" w:hAnsi="Times New Roman"/>
          <w:sz w:val="28"/>
        </w:rPr>
        <w:t>(местоположение):</w:t>
      </w:r>
      <w:r>
        <w:rPr>
          <w:color w:val="000000"/>
          <w:spacing w:val="-2"/>
          <w:sz w:val="28"/>
        </w:rPr>
        <w:t xml:space="preserve"> </w:t>
      </w:r>
      <w:r>
        <w:rPr>
          <w:sz w:val="28"/>
        </w:rPr>
        <w:t>Российская Федерация, Камчатский край, Елизовский м.р-н, Николаевское с.п.</w:t>
      </w:r>
      <w:r>
        <w:rPr>
          <w:rFonts w:ascii="Times New Roman" w:hAnsi="Times New Roman"/>
          <w:sz w:val="28"/>
        </w:rPr>
        <w:t>;</w:t>
      </w:r>
    </w:p>
    <w:p w14:paraId="24000000">
      <w:pPr>
        <w:numPr>
          <w:numId w:val="2"/>
        </w:numPr>
        <w:spacing w:after="0" w:line="228" w:lineRule="auto"/>
        <w:ind w:firstLine="709" w:left="0"/>
        <w:jc w:val="both"/>
        <w:rPr>
          <w:color w:val="000000"/>
          <w:spacing w:val="-2"/>
          <w:sz w:val="28"/>
        </w:rPr>
      </w:pPr>
      <w:r>
        <w:rPr>
          <w:rFonts w:ascii="Times New Roman" w:hAnsi="Times New Roman"/>
          <w:sz w:val="28"/>
        </w:rPr>
        <w:t>с кадастровым номером</w:t>
      </w:r>
      <w:r>
        <w:rPr>
          <w:rFonts w:ascii="Times New Roman" w:hAnsi="Times New Roman"/>
          <w:sz w:val="28"/>
        </w:rPr>
        <w:t xml:space="preserve"> </w:t>
      </w:r>
      <w:r>
        <w:rPr>
          <w:color w:val="000000"/>
          <w:spacing w:val="-2"/>
          <w:sz w:val="28"/>
        </w:rPr>
        <w:t>4</w:t>
      </w:r>
      <w:r>
        <w:rPr>
          <w:color w:val="000000"/>
          <w:spacing w:val="-2"/>
          <w:sz w:val="28"/>
        </w:rPr>
        <w:t xml:space="preserve">1:05:0101012:1863, адрес </w:t>
      </w:r>
      <w:r>
        <w:rPr>
          <w:rFonts w:ascii="Times New Roman" w:hAnsi="Times New Roman"/>
          <w:sz w:val="28"/>
        </w:rPr>
        <w:t>(местоположение):</w:t>
      </w:r>
      <w:r>
        <w:rPr>
          <w:color w:val="000000"/>
          <w:spacing w:val="-2"/>
          <w:sz w:val="28"/>
        </w:rPr>
        <w:t xml:space="preserve"> </w:t>
      </w:r>
      <w:r>
        <w:rPr>
          <w:sz w:val="28"/>
        </w:rPr>
        <w:t>Российская Федерация, Камчатский край, Елизовский м.р-н, Николаевское с.п.</w:t>
      </w:r>
      <w:r>
        <w:rPr>
          <w:sz w:val="28"/>
        </w:rPr>
        <w:t>;</w:t>
      </w:r>
    </w:p>
    <w:p w14:paraId="25000000">
      <w:pPr>
        <w:numPr>
          <w:numId w:val="2"/>
        </w:numPr>
        <w:spacing w:after="0" w:line="228" w:lineRule="auto"/>
        <w:ind w:firstLine="709" w:left="0"/>
        <w:jc w:val="both"/>
        <w:rPr>
          <w:sz w:val="28"/>
        </w:rPr>
      </w:pPr>
      <w:r>
        <w:rPr>
          <w:rFonts w:ascii="Times New Roman" w:hAnsi="Times New Roman"/>
          <w:sz w:val="28"/>
        </w:rPr>
        <w:t>с кадастровым номером</w:t>
      </w:r>
      <w:r>
        <w:rPr>
          <w:rFonts w:ascii="Times New Roman" w:hAnsi="Times New Roman"/>
          <w:sz w:val="28"/>
        </w:rPr>
        <w:t xml:space="preserve"> </w:t>
      </w:r>
      <w:r>
        <w:rPr>
          <w:color w:val="000000"/>
          <w:spacing w:val="-2"/>
          <w:sz w:val="28"/>
        </w:rPr>
        <w:t xml:space="preserve">41:05:0101103:1246, адрес </w:t>
      </w:r>
      <w:r>
        <w:rPr>
          <w:rFonts w:ascii="Times New Roman" w:hAnsi="Times New Roman"/>
          <w:sz w:val="28"/>
        </w:rPr>
        <w:t>(местоположение)</w:t>
      </w:r>
      <w:r>
        <w:rPr>
          <w:color w:val="000000"/>
          <w:spacing w:val="-2"/>
          <w:sz w:val="28"/>
        </w:rPr>
        <w:t xml:space="preserve">: Российская Федерация, Камчатский край, Елизовский муниципальный район, Паратунское сельское поселение, квартал 5 части выделов 18, 28, 32, 33, 49, квартал 20 части выделов 4, 7, 8, 14, 15, квартал 21 части выделов 1, 3, 9, 11, 12, 13, 15, 16, 18, 21, 23, 24, 27, 28, квартал 23 части выделов 5, 7, 9, 10, 14, 18, 19, 21, 28, 30, квартал 24 части выделов 17, 18, квартал 25 части выделов 5, 10, 17, 18 Паратунского участкового лесничества </w:t>
      </w:r>
      <w:r>
        <w:rPr>
          <w:color w:val="000000"/>
          <w:spacing w:val="-2"/>
          <w:sz w:val="28"/>
        </w:rPr>
        <w:t>Елизовского лесничества;</w:t>
      </w:r>
    </w:p>
    <w:p w14:paraId="26000000">
      <w:pPr>
        <w:numPr>
          <w:numId w:val="2"/>
        </w:numPr>
        <w:spacing w:after="0" w:line="228" w:lineRule="auto"/>
        <w:ind w:firstLine="709" w:left="0"/>
        <w:jc w:val="both"/>
        <w:rPr>
          <w:color w:val="000000"/>
          <w:spacing w:val="-2"/>
          <w:sz w:val="28"/>
        </w:rPr>
      </w:pPr>
      <w:r>
        <w:rPr>
          <w:rFonts w:ascii="Times New Roman" w:hAnsi="Times New Roman"/>
          <w:sz w:val="28"/>
        </w:rPr>
        <w:t>с кадастровым номером</w:t>
      </w:r>
      <w:r>
        <w:rPr>
          <w:rFonts w:ascii="Times New Roman" w:hAnsi="Times New Roman"/>
          <w:sz w:val="28"/>
        </w:rPr>
        <w:t xml:space="preserve"> </w:t>
      </w:r>
      <w:r>
        <w:rPr>
          <w:color w:val="000000"/>
          <w:spacing w:val="-2"/>
          <w:sz w:val="28"/>
        </w:rPr>
        <w:t xml:space="preserve">41:05:0101096:151, адрес </w:t>
      </w:r>
      <w:r>
        <w:rPr>
          <w:rFonts w:ascii="Times New Roman" w:hAnsi="Times New Roman"/>
          <w:sz w:val="28"/>
        </w:rPr>
        <w:t>(местоположение)</w:t>
      </w:r>
      <w:r>
        <w:rPr>
          <w:color w:val="000000"/>
          <w:spacing w:val="-2"/>
          <w:sz w:val="28"/>
        </w:rPr>
        <w:t xml:space="preserve">: </w:t>
      </w:r>
      <w:r>
        <w:rPr>
          <w:sz w:val="28"/>
        </w:rPr>
        <w:t xml:space="preserve">Местоположение установлено относительно ориентира, расположенного за пределами участка. Ориентир </w:t>
      </w:r>
      <w:r>
        <w:rPr>
          <w:sz w:val="28"/>
        </w:rPr>
        <w:t xml:space="preserve">Жилой дом. Участок находится примерно в 100 м, по направлению на юго-запад от ориентира. Почтовый </w:t>
      </w:r>
      <w:r>
        <w:rPr>
          <w:sz w:val="28"/>
        </w:rPr>
        <w:t>адрес ориентира: Камчатский край, р-н. Елизовский, с. Паратунка, ул. Нагорная, д. 32</w:t>
      </w:r>
      <w:r>
        <w:rPr>
          <w:sz w:val="28"/>
        </w:rPr>
        <w:t>;</w:t>
      </w:r>
    </w:p>
    <w:p w14:paraId="27000000">
      <w:pPr>
        <w:numPr>
          <w:numId w:val="2"/>
        </w:numPr>
        <w:spacing w:after="0" w:line="228" w:lineRule="auto"/>
        <w:ind w:firstLine="709" w:left="0"/>
        <w:jc w:val="both"/>
        <w:rPr>
          <w:color w:val="000000"/>
          <w:sz w:val="28"/>
        </w:rPr>
      </w:pPr>
      <w:r>
        <w:rPr>
          <w:rFonts w:ascii="Times New Roman" w:hAnsi="Times New Roman"/>
          <w:sz w:val="28"/>
        </w:rPr>
        <w:t xml:space="preserve">с кадастровым номером </w:t>
      </w:r>
      <w:r>
        <w:rPr>
          <w:color w:val="000000"/>
          <w:spacing w:val="-2"/>
          <w:sz w:val="28"/>
        </w:rPr>
        <w:t xml:space="preserve">41:05:0101093:260, адрес </w:t>
      </w:r>
      <w:r>
        <w:rPr>
          <w:rFonts w:ascii="Times New Roman" w:hAnsi="Times New Roman"/>
          <w:sz w:val="28"/>
        </w:rPr>
        <w:t>(местоположение)</w:t>
      </w:r>
      <w:r>
        <w:rPr>
          <w:color w:val="000000"/>
          <w:spacing w:val="-2"/>
          <w:sz w:val="28"/>
        </w:rPr>
        <w:t xml:space="preserve">: </w:t>
      </w:r>
      <w:r>
        <w:rPr>
          <w:sz w:val="28"/>
        </w:rPr>
        <w:t xml:space="preserve">местоположение установлено относительно ориентира, расположенного за пределами участка. Почтовый </w:t>
      </w:r>
      <w:r>
        <w:rPr>
          <w:sz w:val="28"/>
        </w:rPr>
        <w:t>адрес ориентира:</w:t>
      </w:r>
      <w:r>
        <w:rPr>
          <w:color w:val="000000"/>
          <w:spacing w:val="-2"/>
          <w:sz w:val="28"/>
        </w:rPr>
        <w:t xml:space="preserve"> Камчатский край, р-н Елизовский, снт Лесной, район </w:t>
      </w:r>
      <w:r>
        <w:rPr>
          <w:color w:val="000000"/>
          <w:spacing w:val="-2"/>
          <w:sz w:val="28"/>
        </w:rPr>
        <w:t>с. Николаевка;</w:t>
      </w:r>
    </w:p>
    <w:p w14:paraId="28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 xml:space="preserve">41:05:0101093:399, адрес </w:t>
      </w:r>
      <w:r>
        <w:rPr>
          <w:rFonts w:ascii="Times New Roman" w:hAnsi="Times New Roman"/>
          <w:sz w:val="28"/>
        </w:rPr>
        <w:t>(местоположение)</w:t>
      </w:r>
      <w:r>
        <w:rPr>
          <w:color w:val="000000"/>
          <w:spacing w:val="-2"/>
          <w:sz w:val="28"/>
        </w:rPr>
        <w:t>: Камчатский край, р-н Елизовский, с. Николаевка</w:t>
      </w:r>
      <w:r>
        <w:rPr>
          <w:rFonts w:ascii="Times New Roman" w:hAnsi="Times New Roman"/>
          <w:sz w:val="28"/>
        </w:rPr>
        <w:t>;</w:t>
      </w:r>
    </w:p>
    <w:p w14:paraId="29000000">
      <w:pPr>
        <w:numPr>
          <w:numId w:val="2"/>
        </w:numPr>
        <w:spacing w:after="0" w:line="228" w:lineRule="auto"/>
        <w:ind w:firstLine="709" w:left="0"/>
        <w:jc w:val="both"/>
        <w:rPr>
          <w:rFonts w:ascii="Times New Roman" w:hAnsi="Times New Roman"/>
          <w:sz w:val="28"/>
        </w:rPr>
      </w:pPr>
      <w:r>
        <w:rPr>
          <w:rFonts w:ascii="Times New Roman" w:hAnsi="Times New Roman"/>
          <w:sz w:val="28"/>
        </w:rPr>
        <w:t>с кадастровым номером</w:t>
      </w:r>
      <w:r>
        <w:rPr>
          <w:rFonts w:ascii="Times New Roman" w:hAnsi="Times New Roman"/>
          <w:sz w:val="28"/>
        </w:rPr>
        <w:t xml:space="preserve"> </w:t>
      </w:r>
      <w:r>
        <w:rPr>
          <w:color w:val="000000"/>
          <w:spacing w:val="-2"/>
          <w:sz w:val="28"/>
        </w:rPr>
        <w:t xml:space="preserve">41:05:0101093:545, адрес </w:t>
      </w:r>
      <w:r>
        <w:rPr>
          <w:color w:val="000000"/>
          <w:spacing w:val="-2"/>
          <w:sz w:val="28"/>
        </w:rPr>
        <w:t>(местоположение)</w:t>
      </w:r>
      <w:r>
        <w:rPr>
          <w:color w:val="000000"/>
          <w:spacing w:val="-2"/>
          <w:sz w:val="28"/>
        </w:rPr>
        <w:t xml:space="preserve">: </w:t>
      </w:r>
      <w:r>
        <w:rPr>
          <w:color w:val="000000"/>
          <w:spacing w:val="-2"/>
          <w:sz w:val="28"/>
        </w:rPr>
        <w:t>Российская Федерация, Камчатский край, Елизовский муниципальный район, Ник</w:t>
      </w:r>
      <w:r>
        <w:rPr>
          <w:color w:val="000000"/>
          <w:spacing w:val="-2"/>
          <w:sz w:val="28"/>
        </w:rPr>
        <w:t>олаевское сельское поселение, с. Николаевка</w:t>
      </w:r>
      <w:r>
        <w:rPr>
          <w:rFonts w:ascii="Times New Roman" w:hAnsi="Times New Roman"/>
          <w:sz w:val="28"/>
        </w:rPr>
        <w:t>;</w:t>
      </w:r>
    </w:p>
    <w:p w14:paraId="2A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41:05:0101093:546</w:t>
      </w:r>
      <w:r>
        <w:rPr>
          <w:color w:val="000000"/>
          <w:spacing w:val="-2"/>
          <w:sz w:val="28"/>
        </w:rPr>
        <w:t xml:space="preserve">, адрес </w:t>
      </w:r>
      <w:r>
        <w:rPr>
          <w:color w:val="000000"/>
          <w:spacing w:val="-2"/>
          <w:sz w:val="28"/>
        </w:rPr>
        <w:t>(местоположение)</w:t>
      </w:r>
      <w:r>
        <w:rPr>
          <w:color w:val="000000"/>
          <w:spacing w:val="-2"/>
          <w:sz w:val="28"/>
        </w:rPr>
        <w:t xml:space="preserve">: </w:t>
      </w:r>
      <w:r>
        <w:rPr>
          <w:color w:val="000000"/>
          <w:spacing w:val="-2"/>
          <w:sz w:val="28"/>
        </w:rPr>
        <w:t>Российская Федерация, Камчатский край, Елизовский муниципальный район, Николаевское сельское поселение, с. Николаевка</w:t>
      </w:r>
      <w:r>
        <w:rPr>
          <w:rFonts w:ascii="Times New Roman" w:hAnsi="Times New Roman"/>
          <w:sz w:val="28"/>
        </w:rPr>
        <w:t>;</w:t>
      </w:r>
    </w:p>
    <w:p w14:paraId="2B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 xml:space="preserve">41:05:0101097:1, адрес </w:t>
      </w:r>
      <w:r>
        <w:rPr>
          <w:color w:val="000000"/>
          <w:spacing w:val="-2"/>
          <w:sz w:val="28"/>
        </w:rPr>
        <w:t>(местоположение)</w:t>
      </w:r>
      <w:r>
        <w:rPr>
          <w:color w:val="000000"/>
          <w:spacing w:val="-2"/>
          <w:sz w:val="28"/>
        </w:rPr>
        <w:t>: Российская Федерация, Камчатский край, Елизовский м.р-н, Паратунское с.п.,</w:t>
      </w:r>
      <w:r>
        <w:br/>
      </w:r>
      <w:r>
        <w:rPr>
          <w:color w:val="000000"/>
          <w:spacing w:val="-2"/>
          <w:sz w:val="28"/>
        </w:rPr>
        <w:t>с. Паратунка, Паратунское ш., з/у 24</w:t>
      </w:r>
      <w:r>
        <w:rPr>
          <w:rFonts w:ascii="Times New Roman" w:hAnsi="Times New Roman"/>
          <w:sz w:val="28"/>
        </w:rPr>
        <w:t>;</w:t>
      </w:r>
    </w:p>
    <w:p w14:paraId="2C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 xml:space="preserve">41:05:0101097:237, адрес </w:t>
      </w:r>
      <w:r>
        <w:rPr>
          <w:color w:val="000000"/>
          <w:spacing w:val="-2"/>
          <w:sz w:val="28"/>
        </w:rPr>
        <w:t>(местоположение)</w:t>
      </w:r>
      <w:r>
        <w:rPr>
          <w:color w:val="000000"/>
          <w:spacing w:val="-2"/>
          <w:sz w:val="28"/>
        </w:rPr>
        <w:t>:</w:t>
      </w:r>
      <w:r>
        <w:rPr>
          <w:color w:val="000000"/>
          <w:spacing w:val="-2"/>
          <w:sz w:val="28"/>
        </w:rPr>
        <w:t xml:space="preserve"> Российская Федерация, Камчатский край, Елизовский район, Елизовское лесничество квартал 27 части выделов 5, 6, 7, 11, 12, 13, 19, 21, 24, 25, 26, 32, 35, 37, 44, 52, 56, 57, 59, квартал 29 части выделов 4, 6, квартал 30 части выделов 2, 4 Паратунского участкового лесничества</w:t>
      </w:r>
      <w:r>
        <w:rPr>
          <w:rFonts w:ascii="Times New Roman" w:hAnsi="Times New Roman"/>
          <w:sz w:val="28"/>
        </w:rPr>
        <w:t>;</w:t>
      </w:r>
    </w:p>
    <w:p w14:paraId="2D000000">
      <w:pPr>
        <w:numPr>
          <w:numId w:val="2"/>
        </w:numPr>
        <w:spacing w:after="0" w:line="228" w:lineRule="auto"/>
        <w:ind w:firstLine="709" w:left="0"/>
        <w:jc w:val="both"/>
        <w:rPr>
          <w:rFonts w:ascii="Times New Roman" w:hAnsi="Times New Roman"/>
          <w:sz w:val="28"/>
        </w:rPr>
      </w:pPr>
      <w:r>
        <w:rPr>
          <w:rFonts w:ascii="Times New Roman" w:hAnsi="Times New Roman"/>
          <w:sz w:val="28"/>
        </w:rPr>
        <w:t>с кадастровым номером</w:t>
      </w:r>
      <w:r>
        <w:rPr>
          <w:rFonts w:ascii="Times New Roman" w:hAnsi="Times New Roman"/>
          <w:sz w:val="28"/>
        </w:rPr>
        <w:t xml:space="preserve"> </w:t>
      </w:r>
      <w:r>
        <w:rPr>
          <w:color w:val="000000"/>
          <w:spacing w:val="-2"/>
          <w:sz w:val="28"/>
        </w:rPr>
        <w:t xml:space="preserve">41:05:0101097:247, адрес </w:t>
      </w:r>
      <w:r>
        <w:rPr>
          <w:color w:val="000000"/>
          <w:spacing w:val="-2"/>
          <w:sz w:val="28"/>
        </w:rPr>
        <w:t>(местоположение)</w:t>
      </w:r>
      <w:r>
        <w:rPr>
          <w:color w:val="000000"/>
          <w:spacing w:val="-2"/>
          <w:sz w:val="28"/>
        </w:rPr>
        <w:t>:</w:t>
      </w:r>
      <w:r>
        <w:rPr>
          <w:color w:val="000000"/>
          <w:spacing w:val="-2"/>
          <w:sz w:val="28"/>
        </w:rPr>
        <w:t xml:space="preserve"> Российская Федерация, Камчатский край, Елизовский муниципальный район, Паратунское сельское поселение</w:t>
      </w:r>
      <w:r>
        <w:rPr>
          <w:rFonts w:ascii="Times New Roman" w:hAnsi="Times New Roman"/>
          <w:sz w:val="28"/>
        </w:rPr>
        <w:t>;</w:t>
      </w:r>
    </w:p>
    <w:p w14:paraId="2E000000">
      <w:pPr>
        <w:numPr>
          <w:numId w:val="2"/>
        </w:numPr>
        <w:spacing w:after="0" w:line="228" w:lineRule="auto"/>
        <w:ind w:firstLine="709" w:left="0"/>
        <w:jc w:val="both"/>
        <w:rPr>
          <w:rFonts w:ascii="Times New Roman" w:hAnsi="Times New Roman"/>
          <w:sz w:val="28"/>
        </w:rPr>
      </w:pPr>
      <w:r>
        <w:rPr>
          <w:rFonts w:ascii="Times New Roman" w:hAnsi="Times New Roman"/>
          <w:sz w:val="28"/>
        </w:rPr>
        <w:t>с кадастровым номером</w:t>
      </w:r>
      <w:r>
        <w:rPr>
          <w:rFonts w:ascii="Times New Roman" w:hAnsi="Times New Roman"/>
          <w:sz w:val="28"/>
        </w:rPr>
        <w:t xml:space="preserve"> </w:t>
      </w:r>
      <w:r>
        <w:rPr>
          <w:color w:val="000000"/>
          <w:spacing w:val="-2"/>
          <w:sz w:val="28"/>
        </w:rPr>
        <w:t xml:space="preserve">41:05:0101097:277, адрес </w:t>
      </w:r>
      <w:r>
        <w:rPr>
          <w:color w:val="000000"/>
          <w:spacing w:val="-2"/>
          <w:sz w:val="28"/>
        </w:rPr>
        <w:t>(местоположение)</w:t>
      </w:r>
      <w:r>
        <w:rPr>
          <w:color w:val="000000"/>
          <w:spacing w:val="-2"/>
          <w:sz w:val="28"/>
        </w:rPr>
        <w:t>:</w:t>
      </w:r>
      <w:r>
        <w:rPr>
          <w:color w:val="000000"/>
          <w:spacing w:val="-2"/>
          <w:sz w:val="28"/>
        </w:rPr>
        <w:t xml:space="preserve"> Российская Федерация, Камчатский край, Елизовский муниципальный район, Елизовское лесничество, квартал 27 части выделов 5, 6, 11, 12, 16, 19, 20, 21, 24, 25, 26, 32, 35, 37, 41, 52, 56, 57, 59, квартал 28 части выделов 3, 7, квартал 29 ча</w:t>
      </w:r>
      <w:r>
        <w:rPr>
          <w:color w:val="000000"/>
          <w:spacing w:val="-2"/>
          <w:sz w:val="28"/>
        </w:rPr>
        <w:t>сти выделов 4, 6, квартал 30 части выделов 4, 2 Паратунского участкового лесничества;</w:t>
      </w:r>
    </w:p>
    <w:p w14:paraId="2F000000">
      <w:pPr>
        <w:numPr>
          <w:numId w:val="2"/>
        </w:numPr>
        <w:spacing w:after="0" w:line="228" w:lineRule="auto"/>
        <w:ind w:firstLine="709" w:left="0"/>
        <w:jc w:val="both"/>
        <w:rPr>
          <w:rFonts w:ascii="Times New Roman" w:hAnsi="Times New Roman"/>
          <w:sz w:val="28"/>
        </w:rPr>
      </w:pPr>
      <w:r>
        <w:rPr>
          <w:rFonts w:ascii="Times New Roman" w:hAnsi="Times New Roman"/>
          <w:sz w:val="28"/>
        </w:rPr>
        <w:t>с кадастровым номером</w:t>
      </w:r>
      <w:r>
        <w:rPr>
          <w:rFonts w:ascii="Times New Roman" w:hAnsi="Times New Roman"/>
          <w:sz w:val="28"/>
        </w:rPr>
        <w:t xml:space="preserve"> </w:t>
      </w:r>
      <w:r>
        <w:rPr>
          <w:color w:val="000000"/>
          <w:spacing w:val="-2"/>
          <w:sz w:val="28"/>
        </w:rPr>
        <w:t xml:space="preserve">41:05:0101097:283, адрес </w:t>
      </w:r>
      <w:r>
        <w:rPr>
          <w:color w:val="000000"/>
          <w:spacing w:val="-2"/>
          <w:sz w:val="28"/>
        </w:rPr>
        <w:t>(местоположение)</w:t>
      </w:r>
      <w:r>
        <w:rPr>
          <w:color w:val="000000"/>
          <w:spacing w:val="-2"/>
          <w:sz w:val="28"/>
        </w:rPr>
        <w:t>:</w:t>
      </w:r>
      <w:r>
        <w:rPr>
          <w:color w:val="000000"/>
          <w:spacing w:val="-2"/>
          <w:sz w:val="28"/>
        </w:rPr>
        <w:t xml:space="preserve"> Российская Федерация, Камчатский край, Елизовский муниципальный район, Паратунское сельское поселение, с. Паратунка;</w:t>
      </w:r>
    </w:p>
    <w:p w14:paraId="30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 xml:space="preserve">41:05:0101095:37, адрес </w:t>
      </w:r>
      <w:r>
        <w:rPr>
          <w:color w:val="000000"/>
          <w:spacing w:val="-2"/>
          <w:sz w:val="28"/>
        </w:rPr>
        <w:t>(местоположение)</w:t>
      </w:r>
      <w:r>
        <w:rPr>
          <w:color w:val="000000"/>
          <w:spacing w:val="-2"/>
          <w:sz w:val="28"/>
        </w:rPr>
        <w:t>:</w:t>
      </w:r>
      <w:r>
        <w:rPr>
          <w:color w:val="000000"/>
          <w:spacing w:val="-2"/>
          <w:sz w:val="28"/>
        </w:rPr>
        <w:t xml:space="preserve"> Камчатский край, р-н. Елизовский, с. Николаевка, ул. Советская, д. 46, кв. 1</w:t>
      </w:r>
      <w:r>
        <w:rPr>
          <w:color w:val="000000"/>
          <w:sz w:val="28"/>
        </w:rPr>
        <w:t>;</w:t>
      </w:r>
    </w:p>
    <w:p w14:paraId="31000000">
      <w:pPr>
        <w:numPr>
          <w:numId w:val="2"/>
        </w:numPr>
        <w:spacing w:after="0" w:line="228" w:lineRule="auto"/>
        <w:ind w:firstLine="709" w:left="0"/>
        <w:jc w:val="both"/>
        <w:rPr>
          <w:rFonts w:ascii="Times New Roman" w:hAnsi="Times New Roman"/>
          <w:sz w:val="28"/>
        </w:rPr>
      </w:pPr>
      <w:r>
        <w:rPr>
          <w:rFonts w:ascii="Times New Roman" w:hAnsi="Times New Roman"/>
          <w:sz w:val="28"/>
        </w:rPr>
        <w:t xml:space="preserve">с кадастровым номером </w:t>
      </w:r>
      <w:r>
        <w:rPr>
          <w:color w:val="000000"/>
          <w:spacing w:val="-2"/>
          <w:sz w:val="28"/>
        </w:rPr>
        <w:t xml:space="preserve">41:05:0101095:56, адрес </w:t>
      </w:r>
      <w:r>
        <w:rPr>
          <w:color w:val="000000"/>
          <w:spacing w:val="-2"/>
          <w:sz w:val="28"/>
        </w:rPr>
        <w:t>(местоположение)</w:t>
      </w:r>
      <w:r>
        <w:rPr>
          <w:color w:val="000000"/>
          <w:spacing w:val="-2"/>
          <w:sz w:val="28"/>
        </w:rPr>
        <w:t>:</w:t>
      </w:r>
      <w:r>
        <w:rPr>
          <w:color w:val="000000"/>
          <w:spacing w:val="-2"/>
          <w:sz w:val="28"/>
        </w:rPr>
        <w:t xml:space="preserve"> м</w:t>
      </w:r>
      <w:r>
        <w:rPr>
          <w:sz w:val="28"/>
        </w:rPr>
        <w:t xml:space="preserve">естоположение установлено относительно ориентира, расположенного за пределами участка. Ориентир </w:t>
      </w:r>
      <w:r>
        <w:rPr>
          <w:sz w:val="28"/>
        </w:rPr>
        <w:t xml:space="preserve">Жилой дом. Участок находится примерно в 150 м, по направлению на северо-запад от ориентира. Почтовый </w:t>
      </w:r>
      <w:r>
        <w:rPr>
          <w:sz w:val="28"/>
        </w:rPr>
        <w:t>адрес ориентира: Камчатский край, р-н. Елизовский, с. Николаевка, ул. Советская, д. 32</w:t>
      </w:r>
      <w:r>
        <w:rPr>
          <w:rFonts w:ascii="Times New Roman" w:hAnsi="Times New Roman"/>
          <w:sz w:val="28"/>
        </w:rPr>
        <w:t>.</w:t>
      </w:r>
    </w:p>
    <w:p w14:paraId="32000000">
      <w:pPr>
        <w:spacing w:after="0" w:line="228" w:lineRule="auto"/>
        <w:ind w:firstLine="709" w:left="0" w:righ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Утвердить границы публичного сервитута</w:t>
      </w:r>
      <w:r>
        <w:rPr>
          <w:rFonts w:ascii="Times New Roman" w:hAnsi="Times New Roman"/>
          <w:sz w:val="28"/>
        </w:rPr>
        <w:t xml:space="preserve"> согласно приложению к настоящему приказу.</w:t>
      </w:r>
    </w:p>
    <w:p w14:paraId="33000000">
      <w:pPr>
        <w:spacing w:after="0" w:line="228"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 xml:space="preserve">Определить, что публичный сервитут устанавливается на срок </w:t>
      </w:r>
      <w:r>
        <w:br/>
      </w:r>
      <w:r>
        <w:rPr>
          <w:rFonts w:ascii="Times New Roman" w:hAnsi="Times New Roman"/>
          <w:sz w:val="28"/>
        </w:rPr>
        <w:t>49 лет со дня внесения сведений о нём в Единый государственный реестр недвижимости.</w:t>
      </w:r>
    </w:p>
    <w:p w14:paraId="34000000">
      <w:pPr>
        <w:spacing w:after="0" w:line="228"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ab/>
      </w:r>
      <w:r>
        <w:rPr>
          <w:rFonts w:ascii="Times New Roman" w:hAnsi="Times New Roman"/>
          <w:sz w:val="28"/>
        </w:rPr>
        <w:t>Публичный сервитут устанавливается в целях размещения инженерного сооружения</w:t>
      </w:r>
      <w:r>
        <w:rPr>
          <w:rFonts w:ascii="Times New Roman" w:hAnsi="Times New Roman"/>
          <w:sz w:val="28"/>
        </w:rPr>
        <w:t xml:space="preserve">, требующего установления зон с особыми условиями использования территории. </w:t>
      </w:r>
      <w:r>
        <w:rPr>
          <w:rFonts w:ascii="Times New Roman" w:hAnsi="Times New Roman"/>
          <w:sz w:val="28"/>
        </w:rPr>
        <w:t xml:space="preserve">Нормативный акт, определяющий порядок установления зон с особыми условиями использования территории и содержание ограничений прав на земельные участки в границах таких зон – </w:t>
      </w:r>
      <w:r>
        <w:rPr>
          <w:rFonts w:ascii="Times New Roman" w:hAnsi="Times New Roman"/>
          <w:sz w:val="28"/>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w:t>
      </w:r>
      <w:r>
        <w:rPr>
          <w:rFonts w:ascii="Times New Roman" w:hAnsi="Times New Roman"/>
          <w:sz w:val="28"/>
        </w:rPr>
        <w:t>от 24.02.2009 № 160.</w:t>
      </w:r>
    </w:p>
    <w:p w14:paraId="35000000">
      <w:pPr>
        <w:spacing w:after="0" w:line="228"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ab/>
      </w:r>
      <w:r>
        <w:rPr>
          <w:rFonts w:ascii="Times New Roman" w:hAnsi="Times New Roman"/>
          <w:sz w:val="28"/>
        </w:rPr>
        <w:t>Плата за публичный сервитут</w:t>
      </w:r>
      <w:r>
        <w:rPr>
          <w:rFonts w:ascii="Times New Roman" w:hAnsi="Times New Roman"/>
          <w:sz w:val="28"/>
        </w:rPr>
        <w:t xml:space="preserve"> не устанавливается, в том числе</w:t>
      </w:r>
      <w:r>
        <w:br/>
      </w:r>
      <w:r>
        <w:rPr>
          <w:rFonts w:ascii="Times New Roman" w:hAnsi="Times New Roman"/>
          <w:sz w:val="28"/>
        </w:rPr>
        <w:t>в отношении земельных участков, находящихся в частной собственности.</w:t>
      </w:r>
    </w:p>
    <w:p w14:paraId="36000000">
      <w:pPr>
        <w:spacing w:after="0" w:line="228" w:lineRule="auto"/>
        <w:ind w:firstLine="709" w:left="0"/>
        <w:contextualSpacing w:val="1"/>
        <w:jc w:val="both"/>
        <w:rPr>
          <w:rFonts w:ascii="Times New Roman" w:hAnsi="Times New Roman"/>
          <w:sz w:val="28"/>
        </w:rPr>
      </w:pPr>
      <w:r>
        <w:rPr>
          <w:rFonts w:ascii="Times New Roman" w:hAnsi="Times New Roman"/>
          <w:sz w:val="28"/>
        </w:rPr>
        <w:t>6.</w:t>
      </w:r>
      <w:r>
        <w:rPr>
          <w:rFonts w:ascii="Times New Roman" w:hAnsi="Times New Roman"/>
          <w:sz w:val="28"/>
        </w:rPr>
        <w:tab/>
      </w:r>
      <w:r>
        <w:rPr>
          <w:rFonts w:ascii="Times New Roman" w:hAnsi="Times New Roman"/>
          <w:sz w:val="28"/>
        </w:rPr>
        <w:t xml:space="preserve">График проведения работ при осуществлении деятельности, </w:t>
      </w:r>
      <w:r>
        <w:br/>
      </w:r>
      <w:r>
        <w:rPr>
          <w:rFonts w:ascii="Times New Roman" w:hAnsi="Times New Roman"/>
          <w:sz w:val="28"/>
        </w:rPr>
        <w:t>для обеспечения к</w:t>
      </w:r>
      <w:r>
        <w:rPr>
          <w:rFonts w:ascii="Times New Roman" w:hAnsi="Times New Roman"/>
          <w:sz w:val="28"/>
        </w:rPr>
        <w:t>оторой устанавливается публичный сервитут</w:t>
      </w:r>
      <w:r>
        <w:rPr>
          <w:rFonts w:ascii="Times New Roman" w:hAnsi="Times New Roman"/>
          <w:sz w:val="28"/>
        </w:rPr>
        <w:t xml:space="preserve"> </w:t>
      </w:r>
      <w:r>
        <w:rPr>
          <w:rFonts w:ascii="Times New Roman" w:hAnsi="Times New Roman"/>
          <w:sz w:val="28"/>
        </w:rPr>
        <w:t>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r>
        <w:rPr>
          <w:rFonts w:ascii="Times New Roman" w:hAnsi="Times New Roman"/>
          <w:sz w:val="28"/>
        </w:rPr>
        <w:t>:</w:t>
      </w:r>
      <w:r>
        <w:rPr>
          <w:rFonts w:ascii="Times New Roman" w:hAnsi="Times New Roman"/>
          <w:sz w:val="28"/>
        </w:rPr>
        <w:t xml:space="preserve"> ежегодно с 1 января по 31 декабря.</w:t>
      </w:r>
    </w:p>
    <w:p w14:paraId="37000000">
      <w:pPr>
        <w:spacing w:after="0" w:line="228" w:lineRule="auto"/>
        <w:ind w:firstLine="709" w:left="0"/>
        <w:jc w:val="both"/>
        <w:rPr>
          <w:rFonts w:ascii="Times New Roman" w:hAnsi="Times New Roman"/>
          <w:sz w:val="28"/>
        </w:rPr>
      </w:pPr>
      <w:r>
        <w:rPr>
          <w:rFonts w:ascii="Times New Roman" w:hAnsi="Times New Roman"/>
          <w:sz w:val="28"/>
        </w:rPr>
        <w:t>7.</w:t>
      </w:r>
      <w:r>
        <w:rPr>
          <w:rFonts w:ascii="Times New Roman" w:hAnsi="Times New Roman"/>
          <w:sz w:val="28"/>
        </w:rPr>
        <w:tab/>
      </w:r>
      <w:r>
        <w:rPr>
          <w:rFonts w:ascii="Times New Roman" w:hAnsi="Times New Roman"/>
          <w:sz w:val="28"/>
        </w:rPr>
        <w:t>Обладатель публичного сервитута обязан:</w:t>
      </w:r>
    </w:p>
    <w:p w14:paraId="38000000">
      <w:pPr>
        <w:spacing w:after="0" w:line="228"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привести земельный участок в состояние, пригодное </w:t>
      </w:r>
      <w:r>
        <w:rPr>
          <w:rFonts w:ascii="Times New Roman" w:hAnsi="Times New Roman"/>
          <w:sz w:val="28"/>
        </w:rPr>
        <w:br/>
      </w:r>
      <w:r>
        <w:rPr>
          <w:rFonts w:ascii="Times New Roman" w:hAnsi="Times New Roman"/>
          <w:sz w:val="28"/>
        </w:rPr>
        <w:t xml:space="preserve">для его использования в соответствии с разрешенным использованием, в срок </w:t>
      </w:r>
      <w:r>
        <w:rPr>
          <w:rFonts w:ascii="Times New Roman" w:hAnsi="Times New Roman"/>
          <w:sz w:val="28"/>
        </w:rPr>
        <w:br/>
      </w:r>
      <w:r>
        <w:rPr>
          <w:rFonts w:ascii="Times New Roman" w:hAnsi="Times New Roman"/>
          <w:sz w:val="28"/>
        </w:rPr>
        <w:t>не позд</w:t>
      </w:r>
      <w:r>
        <w:rPr>
          <w:rFonts w:ascii="Times New Roman" w:hAnsi="Times New Roman"/>
          <w:sz w:val="28"/>
        </w:rPr>
        <w:t xml:space="preserve">нее чем три месяца после завершения строительства, капитального </w:t>
      </w:r>
      <w:r>
        <w:rPr>
          <w:rFonts w:ascii="Times New Roman" w:hAnsi="Times New Roman"/>
          <w:sz w:val="28"/>
        </w:rPr>
        <w:br/>
      </w:r>
      <w:r>
        <w:rPr>
          <w:rFonts w:ascii="Times New Roman" w:hAnsi="Times New Roman"/>
          <w:sz w:val="28"/>
        </w:rPr>
        <w:t xml:space="preserve">или текущего ремонта, реконструкции, эксплуатации, консервации, </w:t>
      </w:r>
      <w:r>
        <w:rPr>
          <w:rFonts w:ascii="Times New Roman" w:hAnsi="Times New Roman"/>
          <w:sz w:val="28"/>
        </w:rPr>
        <w:br/>
      </w:r>
      <w:r>
        <w:rPr>
          <w:rFonts w:ascii="Times New Roman" w:hAnsi="Times New Roman"/>
          <w:sz w:val="28"/>
        </w:rPr>
        <w:t>сноса инженерного сооружения, для размещения которого был установлен публичный сервитут;</w:t>
      </w:r>
    </w:p>
    <w:p w14:paraId="39000000">
      <w:pPr>
        <w:spacing w:after="0" w:line="228"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снести объекты, размещенные им н</w:t>
      </w:r>
      <w:r>
        <w:rPr>
          <w:rFonts w:ascii="Times New Roman" w:hAnsi="Times New Roman"/>
          <w:sz w:val="28"/>
        </w:rPr>
        <w:t>а основании публичного сервитута, и осуществить при необходимости рекультивацию земельного участка в срок не позднее чем шесть месяцев с момента прекращения публичного сервитута.</w:t>
      </w:r>
    </w:p>
    <w:p w14:paraId="3A000000">
      <w:pPr>
        <w:spacing w:after="0" w:line="228" w:lineRule="auto"/>
        <w:ind w:firstLine="709" w:left="0"/>
        <w:contextualSpacing w:val="1"/>
        <w:jc w:val="both"/>
        <w:rPr>
          <w:rFonts w:ascii="Times New Roman" w:hAnsi="Times New Roman"/>
          <w:i w:val="0"/>
          <w:sz w:val="28"/>
        </w:rPr>
      </w:pPr>
      <w:r>
        <w:rPr>
          <w:rFonts w:ascii="Times New Roman" w:hAnsi="Times New Roman"/>
          <w:sz w:val="28"/>
        </w:rPr>
        <w:t>8.</w:t>
      </w:r>
      <w:r>
        <w:rPr>
          <w:rFonts w:ascii="Times New Roman" w:hAnsi="Times New Roman"/>
          <w:i w:val="0"/>
          <w:sz w:val="28"/>
        </w:rPr>
        <w:tab/>
      </w:r>
      <w:r>
        <w:rPr>
          <w:rFonts w:ascii="Times New Roman" w:hAnsi="Times New Roman"/>
          <w:i w:val="0"/>
          <w:sz w:val="28"/>
        </w:rPr>
        <w:t>Отделу</w:t>
      </w:r>
      <w:r>
        <w:rPr>
          <w:rFonts w:ascii="Times New Roman" w:hAnsi="Times New Roman"/>
          <w:i w:val="0"/>
          <w:sz w:val="28"/>
        </w:rPr>
        <w:t xml:space="preserve"> земельных отношений </w:t>
      </w:r>
      <w:r>
        <w:rPr>
          <w:rFonts w:ascii="Times New Roman" w:hAnsi="Times New Roman"/>
          <w:i w:val="0"/>
          <w:sz w:val="28"/>
        </w:rPr>
        <w:t>Министерства имущественных и земельных отношений Камчатского края</w:t>
      </w:r>
      <w:r>
        <w:rPr>
          <w:rFonts w:ascii="Times New Roman" w:hAnsi="Times New Roman"/>
          <w:i w:val="0"/>
          <w:sz w:val="28"/>
        </w:rPr>
        <w:t xml:space="preserve"> </w:t>
      </w:r>
      <w:r>
        <w:rPr>
          <w:rFonts w:ascii="Times New Roman" w:hAnsi="Times New Roman"/>
          <w:i w:val="0"/>
          <w:sz w:val="28"/>
        </w:rPr>
        <w:t>обеспечить</w:t>
      </w:r>
      <w:r>
        <w:rPr>
          <w:rFonts w:ascii="Times New Roman" w:hAnsi="Times New Roman"/>
          <w:i w:val="0"/>
          <w:sz w:val="28"/>
        </w:rPr>
        <w:t>:</w:t>
      </w:r>
    </w:p>
    <w:p w14:paraId="3B000000">
      <w:pPr>
        <w:numPr>
          <w:numId w:val="3"/>
        </w:numPr>
        <w:spacing w:after="0" w:line="228" w:lineRule="auto"/>
        <w:ind w:firstLine="709" w:left="0"/>
        <w:jc w:val="both"/>
        <w:rPr>
          <w:rFonts w:ascii="Times New Roman" w:hAnsi="Times New Roman"/>
          <w:i w:val="0"/>
          <w:sz w:val="28"/>
          <w:u w:val="none"/>
        </w:rPr>
      </w:pPr>
      <w:r>
        <w:rPr>
          <w:rFonts w:ascii="Times New Roman" w:hAnsi="Times New Roman"/>
          <w:i w:val="0"/>
          <w:sz w:val="28"/>
        </w:rPr>
        <w:t xml:space="preserve">опубликование настоящего приказа на «Официальном интернет-портале правовой информации» (www.pravo.gov.ru) в течение 10 календарных дней </w:t>
      </w:r>
      <w:r>
        <w:rPr>
          <w:rFonts w:ascii="Times New Roman" w:hAnsi="Times New Roman"/>
          <w:i w:val="0"/>
          <w:sz w:val="28"/>
          <w:u w:val="none"/>
        </w:rPr>
        <w:t>со дня</w:t>
      </w:r>
      <w:r>
        <w:rPr>
          <w:rFonts w:ascii="Times New Roman" w:hAnsi="Times New Roman"/>
          <w:i w:val="0"/>
          <w:sz w:val="28"/>
          <w:u w:val="none"/>
        </w:rPr>
        <w:t xml:space="preserve"> его </w:t>
      </w:r>
      <w:r>
        <w:rPr>
          <w:rFonts w:ascii="Times New Roman" w:hAnsi="Times New Roman"/>
          <w:i w:val="0"/>
          <w:sz w:val="28"/>
          <w:u w:val="none"/>
        </w:rPr>
        <w:t>принятия</w:t>
      </w:r>
      <w:r>
        <w:rPr>
          <w:rFonts w:ascii="Times New Roman" w:hAnsi="Times New Roman"/>
          <w:i w:val="0"/>
          <w:sz w:val="28"/>
          <w:u w:val="none"/>
        </w:rPr>
        <w:t>;</w:t>
      </w:r>
    </w:p>
    <w:p w14:paraId="3C000000">
      <w:pPr>
        <w:numPr>
          <w:numId w:val="3"/>
        </w:numPr>
        <w:spacing w:after="0" w:line="228" w:lineRule="auto"/>
        <w:ind w:firstLine="709" w:left="0"/>
        <w:jc w:val="both"/>
        <w:rPr>
          <w:rFonts w:ascii="Times New Roman" w:hAnsi="Times New Roman"/>
          <w:i w:val="0"/>
          <w:sz w:val="28"/>
        </w:rPr>
      </w:pPr>
      <w:r>
        <w:rPr>
          <w:rFonts w:ascii="Times New Roman" w:hAnsi="Times New Roman"/>
          <w:i w:val="0"/>
          <w:sz w:val="28"/>
        </w:rPr>
        <w:t xml:space="preserve">опубликование настоящего приказа в официальном печатном издании Губернатора и Правительства Камчатского края «Официальные ведомости» в течение 30 календарных дней </w:t>
      </w:r>
      <w:r>
        <w:rPr>
          <w:rFonts w:ascii="Times New Roman" w:hAnsi="Times New Roman"/>
          <w:i w:val="0"/>
          <w:sz w:val="28"/>
          <w:u w:val="none"/>
        </w:rPr>
        <w:t>со дня</w:t>
      </w:r>
      <w:r>
        <w:rPr>
          <w:rFonts w:ascii="Times New Roman" w:hAnsi="Times New Roman"/>
          <w:i w:val="0"/>
          <w:sz w:val="28"/>
          <w:u w:val="none"/>
        </w:rPr>
        <w:t xml:space="preserve"> его </w:t>
      </w:r>
      <w:r>
        <w:rPr>
          <w:rFonts w:ascii="Times New Roman" w:hAnsi="Times New Roman"/>
          <w:i w:val="0"/>
          <w:sz w:val="28"/>
          <w:u w:val="none"/>
        </w:rPr>
        <w:t>принятия</w:t>
      </w:r>
      <w:r>
        <w:rPr>
          <w:rFonts w:ascii="Times New Roman" w:hAnsi="Times New Roman"/>
          <w:i w:val="1"/>
          <w:sz w:val="28"/>
          <w:u w:val="none"/>
        </w:rPr>
        <w:t>;</w:t>
      </w:r>
    </w:p>
    <w:p w14:paraId="3D000000">
      <w:pPr>
        <w:numPr>
          <w:numId w:val="3"/>
        </w:numPr>
        <w:spacing w:after="0" w:line="228" w:lineRule="auto"/>
        <w:ind w:firstLine="709" w:left="0"/>
        <w:jc w:val="both"/>
        <w:rPr>
          <w:rFonts w:ascii="Times New Roman" w:hAnsi="Times New Roman"/>
          <w:i w:val="0"/>
          <w:sz w:val="28"/>
        </w:rPr>
      </w:pPr>
      <w:r>
        <w:rPr>
          <w:rFonts w:ascii="Times New Roman" w:hAnsi="Times New Roman"/>
          <w:i w:val="0"/>
          <w:sz w:val="28"/>
        </w:rPr>
        <w:t xml:space="preserve">размещение настоящего приказа на официальном сайте </w:t>
      </w:r>
      <w:r>
        <w:rPr>
          <w:rFonts w:ascii="Times New Roman" w:hAnsi="Times New Roman"/>
          <w:i w:val="0"/>
          <w:sz w:val="28"/>
        </w:rPr>
        <w:t>исполнительных органов Камчатского края</w:t>
      </w:r>
      <w:r>
        <w:rPr>
          <w:rFonts w:ascii="Times New Roman" w:hAnsi="Times New Roman"/>
          <w:i w:val="0"/>
          <w:sz w:val="28"/>
        </w:rPr>
        <w:t xml:space="preserve"> в</w:t>
      </w:r>
      <w:r>
        <w:rPr>
          <w:rFonts w:ascii="Times New Roman" w:hAnsi="Times New Roman"/>
          <w:i w:val="0"/>
          <w:sz w:val="28"/>
        </w:rPr>
        <w:t xml:space="preserve"> информационно-телекоммуникационной сети «Интернет» в</w:t>
      </w:r>
      <w:r>
        <w:rPr>
          <w:rFonts w:ascii="Times New Roman" w:hAnsi="Times New Roman"/>
          <w:i w:val="0"/>
          <w:sz w:val="28"/>
        </w:rPr>
        <w:t xml:space="preserve"> течение 5 рабочих дней </w:t>
      </w:r>
      <w:r>
        <w:rPr>
          <w:rFonts w:ascii="Times New Roman" w:hAnsi="Times New Roman"/>
          <w:i w:val="0"/>
          <w:sz w:val="28"/>
          <w:u w:val="none"/>
        </w:rPr>
        <w:t>со дня</w:t>
      </w:r>
      <w:r>
        <w:rPr>
          <w:rFonts w:ascii="Times New Roman" w:hAnsi="Times New Roman"/>
          <w:i w:val="0"/>
          <w:sz w:val="28"/>
          <w:u w:val="none"/>
        </w:rPr>
        <w:t xml:space="preserve"> его </w:t>
      </w:r>
      <w:r>
        <w:rPr>
          <w:rFonts w:ascii="Times New Roman" w:hAnsi="Times New Roman"/>
          <w:i w:val="0"/>
          <w:sz w:val="28"/>
          <w:u w:val="none"/>
        </w:rPr>
        <w:t>принятия</w:t>
      </w:r>
      <w:r>
        <w:rPr>
          <w:rFonts w:ascii="Times New Roman" w:hAnsi="Times New Roman"/>
          <w:i w:val="0"/>
          <w:sz w:val="28"/>
          <w:u w:val="none"/>
        </w:rPr>
        <w:t>;</w:t>
      </w:r>
    </w:p>
    <w:p w14:paraId="3E000000">
      <w:pPr>
        <w:numPr>
          <w:numId w:val="3"/>
        </w:numPr>
        <w:spacing w:after="0" w:line="228" w:lineRule="auto"/>
        <w:ind w:firstLine="709" w:left="0"/>
        <w:jc w:val="both"/>
        <w:rPr>
          <w:rFonts w:ascii="Times New Roman" w:hAnsi="Times New Roman"/>
          <w:i w:val="0"/>
          <w:sz w:val="28"/>
        </w:rPr>
      </w:pPr>
      <w:r>
        <w:rPr>
          <w:rFonts w:ascii="Times New Roman" w:hAnsi="Times New Roman"/>
          <w:i w:val="0"/>
          <w:sz w:val="28"/>
        </w:rPr>
        <w:t>направление коп</w:t>
      </w:r>
      <w:r>
        <w:rPr>
          <w:rFonts w:ascii="Times New Roman" w:hAnsi="Times New Roman"/>
          <w:sz w:val="28"/>
        </w:rPr>
        <w:t xml:space="preserve">ии </w:t>
      </w:r>
      <w:r>
        <w:rPr>
          <w:rFonts w:ascii="Times New Roman" w:hAnsi="Times New Roman"/>
          <w:sz w:val="28"/>
        </w:rPr>
        <w:t xml:space="preserve">настоящего приказа </w:t>
      </w:r>
      <w:r>
        <w:rPr>
          <w:rFonts w:ascii="Times New Roman" w:hAnsi="Times New Roman"/>
          <w:sz w:val="28"/>
        </w:rPr>
        <w:t xml:space="preserve">в орган регистрации прав </w:t>
      </w:r>
      <w:r>
        <w:rPr>
          <w:rFonts w:ascii="Times New Roman" w:hAnsi="Times New Roman"/>
          <w:i w:val="0"/>
          <w:sz w:val="28"/>
        </w:rPr>
        <w:t>в</w:t>
      </w:r>
      <w:r>
        <w:rPr>
          <w:rFonts w:ascii="Times New Roman" w:hAnsi="Times New Roman"/>
          <w:i w:val="0"/>
          <w:sz w:val="28"/>
        </w:rPr>
        <w:t xml:space="preserve"> течение 5 рабочих дней </w:t>
      </w:r>
      <w:r>
        <w:rPr>
          <w:rFonts w:ascii="Times New Roman" w:hAnsi="Times New Roman"/>
          <w:i w:val="0"/>
          <w:sz w:val="28"/>
          <w:u w:val="none"/>
        </w:rPr>
        <w:t>со дня</w:t>
      </w:r>
      <w:r>
        <w:rPr>
          <w:rFonts w:ascii="Times New Roman" w:hAnsi="Times New Roman"/>
          <w:i w:val="0"/>
          <w:sz w:val="28"/>
          <w:u w:val="none"/>
        </w:rPr>
        <w:t xml:space="preserve"> его </w:t>
      </w:r>
      <w:r>
        <w:rPr>
          <w:rFonts w:ascii="Times New Roman" w:hAnsi="Times New Roman"/>
          <w:i w:val="0"/>
          <w:sz w:val="28"/>
          <w:u w:val="none"/>
        </w:rPr>
        <w:t>принятия</w:t>
      </w:r>
      <w:r>
        <w:rPr>
          <w:rFonts w:ascii="Times New Roman" w:hAnsi="Times New Roman"/>
          <w:sz w:val="28"/>
        </w:rPr>
        <w:t>;</w:t>
      </w:r>
    </w:p>
    <w:p w14:paraId="3F000000">
      <w:pPr>
        <w:numPr>
          <w:numId w:val="3"/>
        </w:numPr>
        <w:spacing w:after="0" w:line="228" w:lineRule="auto"/>
        <w:ind w:firstLine="709" w:left="0"/>
        <w:jc w:val="both"/>
        <w:rPr>
          <w:rFonts w:ascii="Times New Roman" w:hAnsi="Times New Roman"/>
          <w:i w:val="0"/>
          <w:sz w:val="28"/>
        </w:rPr>
      </w:pPr>
      <w:r>
        <w:rPr>
          <w:rFonts w:ascii="Times New Roman" w:hAnsi="Times New Roman"/>
          <w:sz w:val="28"/>
        </w:rPr>
        <w:t xml:space="preserve">направление копии </w:t>
      </w:r>
      <w:r>
        <w:rPr>
          <w:rFonts w:ascii="Times New Roman" w:hAnsi="Times New Roman"/>
          <w:sz w:val="28"/>
        </w:rPr>
        <w:t>настоящего приказа обладателю публичного сервитута, а также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копии документов, п</w:t>
      </w:r>
      <w:r>
        <w:rPr>
          <w:rFonts w:ascii="Times New Roman" w:hAnsi="Times New Roman"/>
          <w:sz w:val="28"/>
        </w:rPr>
        <w:t>одтверждающих права указанных лиц на земельные участки,</w:t>
      </w:r>
      <w:r>
        <w:rPr>
          <w:rFonts w:ascii="Times New Roman" w:hAnsi="Times New Roman"/>
          <w:i w:val="0"/>
          <w:sz w:val="28"/>
        </w:rPr>
        <w:t xml:space="preserve"> в</w:t>
      </w:r>
      <w:r>
        <w:rPr>
          <w:rFonts w:ascii="Times New Roman" w:hAnsi="Times New Roman"/>
          <w:i w:val="0"/>
          <w:sz w:val="28"/>
        </w:rPr>
        <w:t xml:space="preserve"> течение </w:t>
      </w:r>
      <w:r>
        <w:rPr>
          <w:rFonts w:ascii="Times New Roman" w:hAnsi="Times New Roman"/>
          <w:i w:val="0"/>
          <w:sz w:val="28"/>
        </w:rPr>
        <w:t xml:space="preserve">5 рабочих дней </w:t>
      </w:r>
      <w:r>
        <w:rPr>
          <w:rFonts w:ascii="Times New Roman" w:hAnsi="Times New Roman"/>
          <w:i w:val="0"/>
          <w:sz w:val="28"/>
          <w:u w:val="none"/>
        </w:rPr>
        <w:t>со дня</w:t>
      </w:r>
      <w:r>
        <w:rPr>
          <w:rFonts w:ascii="Times New Roman" w:hAnsi="Times New Roman"/>
          <w:i w:val="0"/>
          <w:sz w:val="28"/>
          <w:u w:val="none"/>
        </w:rPr>
        <w:t xml:space="preserve"> его </w:t>
      </w:r>
      <w:r>
        <w:rPr>
          <w:rFonts w:ascii="Times New Roman" w:hAnsi="Times New Roman"/>
          <w:i w:val="0"/>
          <w:sz w:val="28"/>
          <w:u w:val="none"/>
        </w:rPr>
        <w:t>принятия</w:t>
      </w:r>
      <w:r>
        <w:rPr>
          <w:rFonts w:ascii="Times New Roman" w:hAnsi="Times New Roman"/>
          <w:sz w:val="28"/>
        </w:rPr>
        <w:t>.</w:t>
      </w:r>
    </w:p>
    <w:p w14:paraId="40000000">
      <w:pPr>
        <w:spacing w:after="0" w:line="228" w:lineRule="auto"/>
        <w:ind w:firstLine="709" w:left="0"/>
        <w:jc w:val="both"/>
        <w:rPr>
          <w:rFonts w:ascii="Times New Roman" w:hAnsi="Times New Roman"/>
          <w:sz w:val="28"/>
        </w:rPr>
      </w:pPr>
      <w:r>
        <w:rPr>
          <w:rFonts w:ascii="Times New Roman" w:hAnsi="Times New Roman"/>
          <w:sz w:val="28"/>
        </w:rPr>
        <w:t>9.</w:t>
      </w:r>
      <w:r>
        <w:rPr>
          <w:rFonts w:ascii="Times New Roman" w:hAnsi="Times New Roman"/>
          <w:sz w:val="28"/>
        </w:rPr>
        <w:tab/>
      </w:r>
      <w:r>
        <w:rPr>
          <w:rFonts w:ascii="Times New Roman" w:hAnsi="Times New Roman"/>
          <w:sz w:val="28"/>
        </w:rPr>
        <w:t xml:space="preserve">Контроль за исполнением настоящего </w:t>
      </w:r>
      <w:r>
        <w:rPr>
          <w:rFonts w:ascii="Times New Roman" w:hAnsi="Times New Roman"/>
          <w:sz w:val="28"/>
        </w:rPr>
        <w:t>п</w:t>
      </w:r>
      <w:r>
        <w:rPr>
          <w:rFonts w:ascii="Times New Roman" w:hAnsi="Times New Roman"/>
          <w:sz w:val="28"/>
        </w:rPr>
        <w:t>риказа оставляю за собой.</w:t>
      </w:r>
    </w:p>
    <w:p w14:paraId="41000000">
      <w:pPr>
        <w:spacing w:after="0" w:line="228" w:lineRule="auto"/>
        <w:ind w:firstLine="709" w:left="0"/>
        <w:jc w:val="both"/>
        <w:rPr>
          <w:rFonts w:ascii="Times New Roman" w:hAnsi="Times New Roman"/>
          <w:i w:val="1"/>
          <w:sz w:val="28"/>
        </w:rPr>
      </w:pPr>
      <w:r>
        <w:rPr>
          <w:rFonts w:ascii="Times New Roman" w:hAnsi="Times New Roman"/>
          <w:sz w:val="28"/>
        </w:rPr>
        <w:t>10.</w:t>
      </w:r>
      <w:r>
        <w:rPr>
          <w:rFonts w:ascii="Times New Roman" w:hAnsi="Times New Roman"/>
          <w:sz w:val="28"/>
        </w:rPr>
        <w:tab/>
      </w:r>
      <w:r>
        <w:rPr>
          <w:rFonts w:ascii="Times New Roman" w:hAnsi="Times New Roman"/>
          <w:sz w:val="28"/>
        </w:rPr>
        <w:t>Настоящий приказ вступает в силу после дня его официального опубликования.</w:t>
      </w:r>
    </w:p>
    <w:p w14:paraId="42000000">
      <w:pPr>
        <w:spacing w:after="0" w:line="228" w:lineRule="auto"/>
        <w:ind w:firstLine="709" w:left="0"/>
        <w:jc w:val="both"/>
        <w:rPr>
          <w:rFonts w:ascii="Times New Roman" w:hAnsi="Times New Roman"/>
          <w:sz w:val="28"/>
        </w:rPr>
      </w:pPr>
    </w:p>
    <w:p w14:paraId="43000000">
      <w:pPr>
        <w:spacing w:after="0" w:line="228" w:lineRule="auto"/>
        <w:ind w:firstLine="709" w:left="0"/>
        <w:jc w:val="both"/>
        <w:rPr>
          <w:rFonts w:ascii="Times New Roman" w:hAnsi="Times New Roman"/>
          <w:sz w:val="28"/>
        </w:rPr>
      </w:pPr>
    </w:p>
    <w:p w14:paraId="44000000">
      <w:pPr>
        <w:spacing w:after="0" w:line="228" w:lineRule="auto"/>
        <w:ind w:firstLine="709" w:left="0"/>
        <w:jc w:val="both"/>
        <w:rPr>
          <w:rFonts w:ascii="Times New Roman" w:hAnsi="Times New Roman"/>
          <w:sz w:val="28"/>
        </w:rPr>
      </w:pPr>
    </w:p>
    <w:tbl>
      <w:tblPr>
        <w:tblStyle w:val="Style_1"/>
        <w:tblInd w:type="dxa" w:w="0"/>
        <w:tblLayout w:type="fixed"/>
        <w:tblCellMar>
          <w:top w:type="dxa" w:w="0"/>
          <w:left w:type="dxa" w:w="0"/>
          <w:bottom w:type="dxa" w:w="0"/>
          <w:right w:type="dxa" w:w="0"/>
        </w:tblCellMar>
      </w:tblPr>
      <w:tblGrid>
        <w:gridCol w:w="3260"/>
        <w:gridCol w:w="3542"/>
        <w:gridCol w:w="2834"/>
      </w:tblGrid>
      <w:tr>
        <w:trPr>
          <w:trHeight w:hRule="atLeast" w:val="665"/>
        </w:trPr>
        <w:tc>
          <w:tcPr>
            <w:tcW w:type="dxa" w:w="3260"/>
            <w:shd w:fill="auto" w:val="clear"/>
            <w:tcMar>
              <w:top w:type="dxa" w:w="0"/>
              <w:left w:type="dxa" w:w="0"/>
              <w:bottom w:type="dxa" w:w="0"/>
              <w:right w:type="dxa" w:w="0"/>
            </w:tcMar>
          </w:tcPr>
          <w:p w14:paraId="45000000">
            <w:pPr>
              <w:spacing w:after="0" w:line="240" w:lineRule="auto"/>
              <w:ind w:hanging="4" w:left="4"/>
              <w:rPr>
                <w:rFonts w:ascii="Times New Roman" w:hAnsi="Times New Roman"/>
                <w:sz w:val="24"/>
                <w:highlight w:val="yellow"/>
              </w:rPr>
            </w:pPr>
            <w:r>
              <w:rPr>
                <w:rFonts w:ascii="Times New Roman" w:hAnsi="Times New Roman"/>
                <w:sz w:val="28"/>
              </w:rPr>
              <w:t>Министр</w:t>
            </w:r>
          </w:p>
        </w:tc>
        <w:tc>
          <w:tcPr>
            <w:tcW w:type="dxa" w:w="3542"/>
            <w:shd w:fill="auto" w:val="clear"/>
            <w:tcMar>
              <w:top w:type="dxa" w:w="0"/>
              <w:left w:type="dxa" w:w="0"/>
              <w:bottom w:type="dxa" w:w="0"/>
              <w:right w:type="dxa" w:w="0"/>
            </w:tcMar>
          </w:tcPr>
          <w:p w14:paraId="46000000">
            <w:pPr>
              <w:spacing w:after="0" w:line="240" w:lineRule="auto"/>
              <w:ind w:right="-116"/>
              <w:jc w:val="center"/>
              <w:rPr>
                <w:rFonts w:ascii="Times New Roman" w:hAnsi="Times New Roman"/>
                <w:sz w:val="28"/>
              </w:rPr>
            </w:pPr>
          </w:p>
        </w:tc>
        <w:tc>
          <w:tcPr>
            <w:tcW w:type="dxa" w:w="2834"/>
            <w:shd w:fill="auto" w:val="clear"/>
            <w:tcMar>
              <w:top w:type="dxa" w:w="0"/>
              <w:left w:type="dxa" w:w="0"/>
              <w:bottom w:type="dxa" w:w="0"/>
              <w:right w:type="dxa" w:w="0"/>
            </w:tcMar>
          </w:tcPr>
          <w:p w14:paraId="47000000">
            <w:pPr>
              <w:spacing w:after="0" w:line="240" w:lineRule="auto"/>
              <w:ind/>
              <w:jc w:val="right"/>
              <w:rPr>
                <w:rFonts w:ascii="Times New Roman" w:hAnsi="Times New Roman"/>
                <w:sz w:val="28"/>
              </w:rPr>
            </w:pPr>
            <w:r>
              <w:rPr>
                <w:rFonts w:ascii="Times New Roman" w:hAnsi="Times New Roman"/>
                <w:sz w:val="28"/>
              </w:rPr>
              <w:t>И.В. Мищенко</w:t>
            </w:r>
          </w:p>
        </w:tc>
      </w:tr>
    </w:tbl>
    <w:p w14:paraId="48000000">
      <w:pPr>
        <w:spacing w:after="0" w:line="240" w:lineRule="auto"/>
        <w:ind w:firstLine="2694" w:left="0" w:right="-116"/>
        <w:rPr>
          <w:rFonts w:ascii="Times New Roman" w:hAnsi="Times New Roman"/>
          <w:color w:val="D9D9D9"/>
          <w:sz w:val="28"/>
        </w:rPr>
      </w:pPr>
      <w:r>
        <w:rPr>
          <w:rFonts w:ascii="Times New Roman" w:hAnsi="Times New Roman"/>
          <w:color w:val="D9D9D9"/>
          <w:sz w:val="28"/>
        </w:rPr>
        <w:t>[горизонтальный штамп подписи 1]</w:t>
      </w:r>
      <w:r>
        <w:br w:type="page"/>
      </w:r>
    </w:p>
    <w:p w14:paraId="49000000">
      <w:pPr>
        <w:spacing w:after="0" w:line="240" w:lineRule="auto"/>
        <w:ind w:firstLine="0" w:left="5529"/>
        <w:rPr>
          <w:rFonts w:ascii="Times New Roman" w:hAnsi="Times New Roman"/>
          <w:sz w:val="28"/>
        </w:rPr>
      </w:pPr>
      <w:r>
        <w:rPr>
          <w:rFonts w:ascii="Times New Roman" w:hAnsi="Times New Roman"/>
          <w:sz w:val="28"/>
        </w:rPr>
        <w:t>П</w:t>
      </w:r>
      <w:r>
        <w:rPr>
          <w:rFonts w:ascii="Times New Roman" w:hAnsi="Times New Roman"/>
          <w:sz w:val="28"/>
        </w:rPr>
        <w:t xml:space="preserve">риложение </w:t>
      </w:r>
      <w:r>
        <w:rPr>
          <w:rFonts w:ascii="Times New Roman" w:hAnsi="Times New Roman"/>
          <w:sz w:val="28"/>
        </w:rPr>
        <w:t xml:space="preserve">к </w:t>
      </w:r>
      <w:r>
        <w:rPr>
          <w:rFonts w:ascii="Times New Roman" w:hAnsi="Times New Roman"/>
          <w:sz w:val="28"/>
        </w:rPr>
        <w:t>п</w:t>
      </w:r>
      <w:r>
        <w:rPr>
          <w:rFonts w:ascii="Times New Roman" w:hAnsi="Times New Roman"/>
          <w:sz w:val="28"/>
        </w:rPr>
        <w:t>риказу</w:t>
      </w:r>
      <w:r>
        <w:rPr>
          <w:rFonts w:ascii="Times New Roman" w:hAnsi="Times New Roman"/>
          <w:sz w:val="28"/>
        </w:rPr>
        <w:t xml:space="preserve"> Министерства </w:t>
      </w:r>
      <w:r>
        <w:rPr>
          <w:rFonts w:ascii="Times New Roman" w:hAnsi="Times New Roman"/>
          <w:sz w:val="28"/>
        </w:rPr>
        <w:t>имущественных</w:t>
      </w:r>
    </w:p>
    <w:p w14:paraId="4A000000">
      <w:pPr>
        <w:spacing w:after="0" w:line="240" w:lineRule="auto"/>
        <w:ind w:firstLine="0" w:left="5529"/>
        <w:rPr>
          <w:rFonts w:ascii="Times New Roman" w:hAnsi="Times New Roman"/>
          <w:sz w:val="28"/>
        </w:rPr>
      </w:pPr>
      <w:r>
        <w:rPr>
          <w:rFonts w:ascii="Times New Roman" w:hAnsi="Times New Roman"/>
          <w:sz w:val="28"/>
        </w:rPr>
        <w:t>и земельных отношений</w:t>
      </w:r>
    </w:p>
    <w:p w14:paraId="4B000000">
      <w:pPr>
        <w:spacing w:after="0" w:line="240" w:lineRule="auto"/>
        <w:ind w:firstLine="0" w:left="5529"/>
        <w:rPr>
          <w:rFonts w:ascii="Times New Roman" w:hAnsi="Times New Roman"/>
          <w:sz w:val="28"/>
        </w:rPr>
      </w:pPr>
      <w:r>
        <w:rPr>
          <w:rFonts w:ascii="Times New Roman" w:hAnsi="Times New Roman"/>
          <w:sz w:val="28"/>
        </w:rPr>
        <w:t>Камчатского края</w:t>
      </w:r>
    </w:p>
    <w:p w14:paraId="4C000000">
      <w:pPr>
        <w:spacing w:after="0" w:line="240" w:lineRule="auto"/>
        <w:ind w:firstLine="0" w:left="5529"/>
        <w:rPr>
          <w:rFonts w:ascii="Times New Roman" w:hAnsi="Times New Roman"/>
          <w:sz w:val="20"/>
        </w:rPr>
      </w:pPr>
      <w:r>
        <w:rPr>
          <w:rFonts w:ascii="Times New Roman" w:hAnsi="Times New Roman"/>
          <w:sz w:val="28"/>
        </w:rPr>
        <w:t xml:space="preserve">от </w:t>
      </w:r>
      <w:r>
        <w:rPr>
          <w:rFonts w:ascii="Times New Roman" w:hAnsi="Times New Roman"/>
          <w:sz w:val="28"/>
        </w:rPr>
        <w:t>[</w:t>
      </w:r>
      <w:r>
        <w:rPr>
          <w:rFonts w:ascii="Times New Roman" w:hAnsi="Times New Roman"/>
          <w:color w:val="C0C0C0"/>
          <w:sz w:val="28"/>
        </w:rPr>
        <w:t>Д</w:t>
      </w:r>
      <w:r>
        <w:rPr>
          <w:rFonts w:ascii="Times New Roman" w:hAnsi="Times New Roman"/>
          <w:color w:val="C0C0C0"/>
          <w:sz w:val="20"/>
        </w:rPr>
        <w:t>ата регистрации</w:t>
      </w:r>
      <w:r>
        <w:rPr>
          <w:rFonts w:ascii="Times New Roman" w:hAnsi="Times New Roman"/>
          <w:sz w:val="20"/>
        </w:rPr>
        <w:t xml:space="preserve">] </w:t>
      </w:r>
      <w:r>
        <w:rPr>
          <w:rFonts w:ascii="Times New Roman" w:hAnsi="Times New Roman"/>
          <w:sz w:val="28"/>
        </w:rPr>
        <w:t>№</w:t>
      </w:r>
      <w:r>
        <w:rPr>
          <w:rFonts w:ascii="Times New Roman" w:hAnsi="Times New Roman"/>
          <w:sz w:val="20"/>
        </w:rPr>
        <w:t xml:space="preserve"> </w:t>
      </w:r>
      <w:r>
        <w:rPr>
          <w:rFonts w:ascii="Times New Roman" w:hAnsi="Times New Roman"/>
          <w:sz w:val="28"/>
        </w:rPr>
        <w:t>[</w:t>
      </w:r>
      <w:r>
        <w:rPr>
          <w:rFonts w:ascii="Times New Roman" w:hAnsi="Times New Roman"/>
          <w:color w:val="C0C0C0"/>
          <w:sz w:val="28"/>
        </w:rPr>
        <w:t>Н</w:t>
      </w:r>
      <w:r>
        <w:rPr>
          <w:rFonts w:ascii="Times New Roman" w:hAnsi="Times New Roman"/>
          <w:color w:val="C0C0C0"/>
          <w:sz w:val="18"/>
        </w:rPr>
        <w:t>омер документа</w:t>
      </w:r>
      <w:r>
        <w:rPr>
          <w:rFonts w:ascii="Times New Roman" w:hAnsi="Times New Roman"/>
          <w:sz w:val="20"/>
        </w:rPr>
        <w:t>]</w:t>
      </w:r>
    </w:p>
    <w:p w14:paraId="4D000000">
      <w:pPr>
        <w:spacing w:after="0" w:line="240" w:lineRule="auto"/>
        <w:ind w:firstLine="0" w:left="5529"/>
        <w:rPr>
          <w:rFonts w:ascii="Times New Roman" w:hAnsi="Times New Roman"/>
          <w:sz w:val="28"/>
        </w:rPr>
      </w:pPr>
    </w:p>
    <w:p w14:paraId="4E000000">
      <w:pPr>
        <w:spacing w:before="73"/>
        <w:ind w:firstLine="0" w:left="552" w:right="240"/>
        <w:jc w:val="center"/>
        <w:rPr>
          <w:sz w:val="28"/>
        </w:rPr>
      </w:pPr>
      <w:r>
        <w:rPr>
          <w:sz w:val="28"/>
        </w:rPr>
        <w:t>ОПИСАНИЕ</w:t>
      </w:r>
      <w:r>
        <w:rPr>
          <w:spacing w:val="-7"/>
          <w:sz w:val="28"/>
        </w:rPr>
        <w:t xml:space="preserve"> </w:t>
      </w:r>
      <w:r>
        <w:rPr>
          <w:sz w:val="28"/>
        </w:rPr>
        <w:t>МЕСТОПОЛОЖЕНИЯ</w:t>
      </w:r>
      <w:r>
        <w:rPr>
          <w:spacing w:val="-5"/>
          <w:sz w:val="28"/>
        </w:rPr>
        <w:t xml:space="preserve"> </w:t>
      </w:r>
      <w:r>
        <w:rPr>
          <w:sz w:val="28"/>
        </w:rPr>
        <w:t>ГРАНИЦ</w:t>
      </w:r>
    </w:p>
    <w:p w14:paraId="4F000000">
      <w:pPr>
        <w:spacing w:before="73"/>
        <w:ind w:firstLine="0" w:left="552" w:right="240"/>
        <w:jc w:val="center"/>
        <w:rPr>
          <w:sz w:val="28"/>
        </w:rPr>
      </w:pPr>
      <w:r>
        <w:rPr>
          <w:sz w:val="28"/>
        </w:rPr>
        <w:t>ПУБЛИЧНОГО СЕРВИТУТА</w:t>
      </w:r>
    </w:p>
    <w:p w14:paraId="50000000">
      <w:pPr>
        <w:pStyle w:val="Style_2"/>
        <w:spacing w:before="76"/>
        <w:ind w:firstLine="0" w:left="549" w:right="244"/>
        <w:jc w:val="center"/>
        <w:rPr>
          <w:sz w:val="28"/>
          <w:u w:val="none"/>
        </w:rPr>
      </w:pPr>
      <w:r>
        <w:rPr>
          <w:sz w:val="28"/>
          <w:u w:val="none"/>
        </w:rPr>
        <w:t>в</w:t>
      </w:r>
      <w:r>
        <w:rPr>
          <w:spacing w:val="-3"/>
          <w:sz w:val="28"/>
          <w:u w:val="none"/>
        </w:rPr>
        <w:t xml:space="preserve"> </w:t>
      </w:r>
      <w:r>
        <w:rPr>
          <w:sz w:val="28"/>
          <w:u w:val="none"/>
        </w:rPr>
        <w:t>отношении</w:t>
      </w:r>
      <w:r>
        <w:rPr>
          <w:spacing w:val="-2"/>
          <w:sz w:val="28"/>
          <w:u w:val="none"/>
        </w:rPr>
        <w:t xml:space="preserve"> </w:t>
      </w:r>
      <w:r>
        <w:rPr>
          <w:sz w:val="28"/>
          <w:u w:val="none"/>
        </w:rPr>
        <w:t>земель</w:t>
      </w:r>
      <w:r>
        <w:rPr>
          <w:spacing w:val="-2"/>
          <w:sz w:val="28"/>
          <w:u w:val="none"/>
        </w:rPr>
        <w:t xml:space="preserve"> </w:t>
      </w:r>
      <w:r>
        <w:rPr>
          <w:sz w:val="28"/>
          <w:u w:val="none"/>
        </w:rPr>
        <w:t>и</w:t>
      </w:r>
      <w:r>
        <w:rPr>
          <w:spacing w:val="-1"/>
          <w:sz w:val="28"/>
          <w:u w:val="none"/>
        </w:rPr>
        <w:t xml:space="preserve"> </w:t>
      </w:r>
      <w:r>
        <w:rPr>
          <w:sz w:val="28"/>
          <w:u w:val="none"/>
        </w:rPr>
        <w:t>земельных</w:t>
      </w:r>
      <w:r>
        <w:rPr>
          <w:spacing w:val="-1"/>
          <w:sz w:val="28"/>
          <w:u w:val="none"/>
        </w:rPr>
        <w:t xml:space="preserve"> </w:t>
      </w:r>
      <w:r>
        <w:rPr>
          <w:sz w:val="28"/>
          <w:u w:val="none"/>
        </w:rPr>
        <w:t>участков</w:t>
      </w:r>
      <w:r>
        <w:rPr>
          <w:spacing w:val="-3"/>
          <w:sz w:val="28"/>
          <w:u w:val="none"/>
        </w:rPr>
        <w:t xml:space="preserve"> </w:t>
      </w:r>
      <w:r>
        <w:rPr>
          <w:sz w:val="28"/>
          <w:u w:val="none"/>
        </w:rPr>
        <w:t>для</w:t>
      </w:r>
      <w:r>
        <w:rPr>
          <w:spacing w:val="-4"/>
          <w:sz w:val="28"/>
          <w:u w:val="none"/>
        </w:rPr>
        <w:t xml:space="preserve"> </w:t>
      </w:r>
      <w:r>
        <w:rPr>
          <w:sz w:val="28"/>
          <w:u w:val="none"/>
        </w:rPr>
        <w:t xml:space="preserve">их </w:t>
      </w:r>
      <w:r>
        <w:rPr>
          <w:sz w:val="28"/>
          <w:u w:val="none"/>
        </w:rPr>
        <w:t>использования</w:t>
      </w:r>
      <w:r>
        <w:rPr>
          <w:spacing w:val="-5"/>
          <w:sz w:val="28"/>
          <w:u w:val="none"/>
        </w:rPr>
        <w:t xml:space="preserve"> </w:t>
      </w:r>
      <w:r>
        <w:rPr>
          <w:sz w:val="28"/>
          <w:u w:val="none"/>
        </w:rPr>
        <w:t>в</w:t>
      </w:r>
      <w:r>
        <w:rPr>
          <w:spacing w:val="-6"/>
          <w:sz w:val="28"/>
          <w:u w:val="none"/>
        </w:rPr>
        <w:t xml:space="preserve"> </w:t>
      </w:r>
      <w:r>
        <w:rPr>
          <w:sz w:val="28"/>
          <w:u w:val="none"/>
        </w:rPr>
        <w:t>целях</w:t>
      </w:r>
      <w:r>
        <w:rPr>
          <w:spacing w:val="-3"/>
          <w:sz w:val="28"/>
          <w:u w:val="none"/>
        </w:rPr>
        <w:t xml:space="preserve"> </w:t>
      </w:r>
      <w:r>
        <w:rPr>
          <w:spacing w:val="-4"/>
          <w:sz w:val="28"/>
          <w:u w:val="none"/>
        </w:rPr>
        <w:t xml:space="preserve">эксплуатации </w:t>
      </w:r>
      <w:r>
        <w:rPr>
          <w:sz w:val="28"/>
          <w:u w:val="none"/>
        </w:rPr>
        <w:t>объекта электросетевого хозяйства:</w:t>
      </w:r>
    </w:p>
    <w:p w14:paraId="51000000">
      <w:pPr>
        <w:spacing w:before="0" w:line="240" w:lineRule="auto"/>
        <w:ind w:firstLine="0" w:left="0" w:right="0"/>
        <w:jc w:val="center"/>
        <w:rPr>
          <w:sz w:val="28"/>
          <w:u w:val="none"/>
        </w:rPr>
      </w:pPr>
      <w:r>
        <w:rPr>
          <w:spacing w:val="-3"/>
          <w:sz w:val="28"/>
          <w:u w:val="none"/>
        </w:rPr>
        <w:t>«</w:t>
      </w:r>
      <w:r>
        <w:rPr>
          <w:sz w:val="28"/>
          <w:u w:val="none"/>
        </w:rPr>
        <w:t>Сооружение</w:t>
      </w:r>
      <w:r>
        <w:rPr>
          <w:spacing w:val="-67"/>
          <w:sz w:val="28"/>
          <w:u w:val="none"/>
        </w:rPr>
        <w:t xml:space="preserve">     </w:t>
      </w:r>
      <w:r>
        <w:rPr>
          <w:sz w:val="28"/>
          <w:u w:val="none"/>
        </w:rPr>
        <w:t xml:space="preserve"> ВЛЭП</w:t>
      </w:r>
      <w:r>
        <w:rPr>
          <w:spacing w:val="-4"/>
          <w:sz w:val="28"/>
          <w:u w:val="none"/>
        </w:rPr>
        <w:t xml:space="preserve"> </w:t>
      </w:r>
      <w:r>
        <w:rPr>
          <w:sz w:val="28"/>
          <w:u w:val="none"/>
        </w:rPr>
        <w:t xml:space="preserve">35 </w:t>
      </w:r>
      <w:r>
        <w:rPr>
          <w:spacing w:val="-2"/>
          <w:sz w:val="28"/>
          <w:u w:val="none"/>
        </w:rPr>
        <w:t xml:space="preserve">КВ </w:t>
      </w:r>
      <w:r>
        <w:rPr>
          <w:sz w:val="28"/>
          <w:u w:val="none"/>
        </w:rPr>
        <w:t>на</w:t>
      </w:r>
      <w:r>
        <w:rPr>
          <w:spacing w:val="-1"/>
          <w:sz w:val="28"/>
          <w:u w:val="none"/>
        </w:rPr>
        <w:t xml:space="preserve"> </w:t>
      </w:r>
      <w:r>
        <w:rPr>
          <w:sz w:val="28"/>
          <w:u w:val="none"/>
        </w:rPr>
        <w:t>деревянных опорах»</w:t>
      </w:r>
    </w:p>
    <w:p w14:paraId="52000000">
      <w:pPr>
        <w:spacing w:before="0" w:line="240" w:lineRule="auto"/>
        <w:ind w:firstLine="0" w:left="552" w:right="242"/>
        <w:jc w:val="center"/>
        <w:rPr>
          <w:sz w:val="28"/>
          <w:u w:val="none"/>
        </w:rPr>
      </w:pPr>
      <w:r>
        <w:rPr>
          <w:sz w:val="28"/>
          <w:u w:val="none"/>
        </w:rPr>
        <w:t>с кадастровы</w:t>
      </w:r>
      <w:r>
        <w:rPr>
          <w:spacing w:val="-6"/>
          <w:sz w:val="28"/>
          <w:u w:val="none"/>
        </w:rPr>
        <w:t xml:space="preserve">м </w:t>
      </w:r>
      <w:r>
        <w:rPr>
          <w:sz w:val="28"/>
          <w:u w:val="none"/>
        </w:rPr>
        <w:t>номером</w:t>
      </w:r>
      <w:r>
        <w:rPr>
          <w:spacing w:val="-9"/>
          <w:sz w:val="28"/>
          <w:u w:val="none"/>
        </w:rPr>
        <w:t xml:space="preserve"> </w:t>
      </w:r>
      <w:r>
        <w:rPr>
          <w:sz w:val="28"/>
          <w:u w:val="none"/>
        </w:rPr>
        <w:t>41:05:0000000:922</w:t>
      </w:r>
    </w:p>
    <w:p w14:paraId="53000000">
      <w:pPr>
        <w:spacing w:before="0" w:line="240" w:lineRule="auto"/>
        <w:ind w:firstLine="0" w:left="552" w:right="241"/>
        <w:jc w:val="center"/>
        <w:rPr>
          <w:sz w:val="24"/>
        </w:rPr>
      </w:pPr>
      <w:r>
        <w:rPr>
          <w:sz w:val="24"/>
        </w:rPr>
        <w:t>(наименование</w:t>
      </w:r>
      <w:r>
        <w:rPr>
          <w:spacing w:val="-4"/>
          <w:sz w:val="24"/>
        </w:rPr>
        <w:t xml:space="preserve"> </w:t>
      </w:r>
      <w:r>
        <w:rPr>
          <w:sz w:val="24"/>
        </w:rPr>
        <w:t>объекта,</w:t>
      </w:r>
      <w:r>
        <w:rPr>
          <w:spacing w:val="-3"/>
          <w:sz w:val="24"/>
        </w:rPr>
        <w:t xml:space="preserve"> </w:t>
      </w:r>
      <w:r>
        <w:rPr>
          <w:sz w:val="24"/>
        </w:rPr>
        <w:t>местоположение</w:t>
      </w:r>
      <w:r>
        <w:rPr>
          <w:spacing w:val="-4"/>
          <w:sz w:val="24"/>
        </w:rPr>
        <w:t xml:space="preserve"> </w:t>
      </w:r>
      <w:r>
        <w:rPr>
          <w:sz w:val="24"/>
        </w:rPr>
        <w:t>границ</w:t>
      </w:r>
      <w:r>
        <w:rPr>
          <w:spacing w:val="-3"/>
          <w:sz w:val="24"/>
        </w:rPr>
        <w:t xml:space="preserve"> </w:t>
      </w:r>
      <w:r>
        <w:rPr>
          <w:sz w:val="24"/>
        </w:rPr>
        <w:t>которого</w:t>
      </w:r>
      <w:r>
        <w:rPr>
          <w:spacing w:val="-2"/>
          <w:sz w:val="24"/>
        </w:rPr>
        <w:t xml:space="preserve"> </w:t>
      </w:r>
      <w:r>
        <w:rPr>
          <w:sz w:val="24"/>
        </w:rPr>
        <w:t xml:space="preserve">описано </w:t>
      </w:r>
      <w:r>
        <w:rPr>
          <w:sz w:val="24"/>
        </w:rPr>
        <w:t>(далее</w:t>
      </w:r>
      <w:r>
        <w:rPr>
          <w:spacing w:val="2"/>
          <w:sz w:val="24"/>
        </w:rPr>
        <w:t xml:space="preserve"> </w:t>
      </w:r>
      <w:r>
        <w:rPr>
          <w:spacing w:val="2"/>
          <w:sz w:val="24"/>
        </w:rPr>
        <w:t>–</w:t>
      </w:r>
      <w:r>
        <w:rPr>
          <w:spacing w:val="-5"/>
          <w:sz w:val="24"/>
        </w:rPr>
        <w:t xml:space="preserve"> </w:t>
      </w:r>
      <w:r>
        <w:rPr>
          <w:sz w:val="24"/>
        </w:rPr>
        <w:t>объект))</w:t>
      </w:r>
    </w:p>
    <w:p w14:paraId="54000000">
      <w:pPr>
        <w:spacing w:before="2"/>
        <w:ind w:firstLine="0" w:left="0" w:right="3"/>
        <w:jc w:val="left"/>
        <w:rPr>
          <w:sz w:val="24"/>
        </w:rPr>
      </w:pPr>
    </w:p>
    <w:p w14:paraId="55000000">
      <w:pPr>
        <w:spacing w:before="2"/>
        <w:ind w:firstLine="0" w:left="0" w:right="144"/>
        <w:jc w:val="left"/>
        <w:rPr>
          <w:sz w:val="24"/>
        </w:rPr>
      </w:pPr>
      <w:r>
        <w:drawing>
          <wp:inline>
            <wp:extent cx="6121578" cy="4932330"/>
            <wp:effectExtent b="0" l="0" r="0" t="0"/>
            <wp:docPr hidden="false" id="4" name="Picture 4"/>
            <a:graphic>
              <a:graphicData uri="http://schemas.openxmlformats.org/drawingml/2006/picture">
                <pic:pic>
                  <pic:nvPicPr>
                    <pic:cNvPr hidden="false" id="3" name="Picture 3"/>
                    <pic:cNvPicPr preferRelativeResize="true"/>
                  </pic:nvPicPr>
                  <pic:blipFill>
                    <a:blip r:embed="rId4"/>
                    <a:stretch/>
                  </pic:blipFill>
                  <pic:spPr>
                    <a:xfrm flipH="false" flipV="false" rot="0">
                      <a:ext cx="6121578" cy="4932330"/>
                    </a:xfrm>
                    <a:prstGeom prst="rect"/>
                  </pic:spPr>
                </pic:pic>
              </a:graphicData>
            </a:graphic>
          </wp:inline>
        </w:drawing>
      </w:r>
    </w:p>
    <w:p w14:paraId="56000000">
      <w:pPr>
        <w:pStyle w:val="Style_2"/>
        <w:ind w:firstLine="0" w:left="-992"/>
        <w:jc w:val="left"/>
        <w:rPr>
          <w:sz w:val="20"/>
          <w:u w:val="none"/>
        </w:rPr>
      </w:pPr>
    </w:p>
    <w:p w14:paraId="57000000">
      <w:pPr>
        <w:pStyle w:val="Style_2"/>
        <w:ind w:firstLine="0" w:left="-992"/>
        <w:jc w:val="left"/>
        <w:rPr>
          <w:sz w:val="20"/>
          <w:u w:val="none"/>
        </w:rPr>
      </w:pPr>
    </w:p>
    <w:p w14:paraId="58000000">
      <w:pPr>
        <w:pStyle w:val="Style_2"/>
        <w:ind w:firstLine="0" w:left="-992"/>
        <w:jc w:val="left"/>
        <w:rPr>
          <w:sz w:val="20"/>
          <w:u w:val="none"/>
        </w:rPr>
      </w:pPr>
    </w:p>
    <w:p w14:paraId="59000000">
      <w:pPr>
        <w:pStyle w:val="Style_2"/>
        <w:ind w:firstLine="0" w:left="-992"/>
        <w:jc w:val="left"/>
        <w:rPr>
          <w:sz w:val="20"/>
          <w:u w:val="none"/>
        </w:rPr>
      </w:pPr>
    </w:p>
    <w:p w14:paraId="5A000000">
      <w:pPr>
        <w:pStyle w:val="Style_2"/>
        <w:ind w:firstLine="0" w:left="-992"/>
        <w:jc w:val="left"/>
        <w:rPr>
          <w:sz w:val="20"/>
          <w:u w:val="none"/>
        </w:rPr>
      </w:pPr>
    </w:p>
    <w:p w14:paraId="5B000000">
      <w:pPr>
        <w:pStyle w:val="Style_2"/>
        <w:ind w:firstLine="0" w:left="-992"/>
        <w:jc w:val="left"/>
        <w:rPr>
          <w:sz w:val="20"/>
          <w:u w:val="none"/>
        </w:rPr>
      </w:pPr>
    </w:p>
    <w:p w14:paraId="5C000000">
      <w:pPr>
        <w:pStyle w:val="Style_2"/>
        <w:ind w:firstLine="0" w:left="-992"/>
        <w:jc w:val="left"/>
        <w:rPr>
          <w:sz w:val="20"/>
          <w:u w:val="none"/>
        </w:rPr>
      </w:pPr>
    </w:p>
    <w:p w14:paraId="5D000000">
      <w:pPr>
        <w:pStyle w:val="Style_2"/>
        <w:ind w:firstLine="0" w:left="-992"/>
        <w:jc w:val="left"/>
        <w:rPr>
          <w:sz w:val="20"/>
          <w:u w:val="none"/>
        </w:rPr>
      </w:pPr>
    </w:p>
    <w:p w14:paraId="5E000000">
      <w:pPr>
        <w:pStyle w:val="Style_2"/>
        <w:ind w:firstLine="0" w:left="-992"/>
        <w:jc w:val="left"/>
        <w:rPr>
          <w:sz w:val="20"/>
          <w:u w:val="none"/>
        </w:rPr>
      </w:pPr>
      <w:r>
        <w:drawing>
          <wp:inline>
            <wp:extent cx="7058024" cy="9963148"/>
            <wp:effectExtent b="0" l="0" r="0" t="0"/>
            <wp:docPr hidden="false" id="6" name="Picture 6"/>
            <a:graphic>
              <a:graphicData uri="http://schemas.openxmlformats.org/drawingml/2006/picture">
                <pic:pic>
                  <pic:nvPicPr>
                    <pic:cNvPr hidden="false" id="5" name="Picture 5"/>
                    <pic:cNvPicPr preferRelativeResize="true"/>
                  </pic:nvPicPr>
                  <pic:blipFill>
                    <a:blip r:embed="rId5"/>
                    <a:stretch/>
                  </pic:blipFill>
                  <pic:spPr>
                    <a:xfrm flipH="false" flipV="false" rot="0">
                      <a:ext cx="7058024" cy="9963148"/>
                    </a:xfrm>
                    <a:prstGeom prst="rect"/>
                  </pic:spPr>
                </pic:pic>
              </a:graphicData>
            </a:graphic>
          </wp:inline>
        </w:drawing>
      </w:r>
    </w:p>
    <w:p w14:paraId="5F000000">
      <w:pPr>
        <w:pStyle w:val="Style_2"/>
        <w:ind w:firstLine="0" w:left="-992"/>
        <w:jc w:val="left"/>
        <w:rPr>
          <w:sz w:val="20"/>
          <w:u w:val="none"/>
        </w:rPr>
      </w:pPr>
      <w:r>
        <w:drawing>
          <wp:inline>
            <wp:extent cx="7019924" cy="9905998"/>
            <wp:effectExtent b="0" l="0" r="0" t="0"/>
            <wp:docPr hidden="false" id="8" name="Picture 8"/>
            <a:graphic>
              <a:graphicData uri="http://schemas.openxmlformats.org/drawingml/2006/picture">
                <pic:pic>
                  <pic:nvPicPr>
                    <pic:cNvPr hidden="false" id="7" name="Picture 7"/>
                    <pic:cNvPicPr preferRelativeResize="true"/>
                  </pic:nvPicPr>
                  <pic:blipFill>
                    <a:blip r:embed="rId6"/>
                    <a:stretch/>
                  </pic:blipFill>
                  <pic:spPr>
                    <a:xfrm flipH="false" flipV="false" rot="0">
                      <a:ext cx="7019924" cy="9905998"/>
                    </a:xfrm>
                    <a:prstGeom prst="rect"/>
                  </pic:spPr>
                </pic:pic>
              </a:graphicData>
            </a:graphic>
          </wp:inline>
        </w:drawing>
      </w:r>
    </w:p>
    <w:p w14:paraId="60000000">
      <w:pPr>
        <w:sectPr>
          <w:headerReference r:id="rId2" w:type="default"/>
          <w:type w:val="continuous"/>
          <w:pgSz w:h="16848" w:orient="portrait" w:w="11908"/>
          <w:pgMar w:bottom="1134" w:left="1417" w:right="850" w:top="1134"/>
        </w:sectPr>
      </w:pPr>
    </w:p>
    <w:p w14:paraId="61000000">
      <w:pPr>
        <w:pStyle w:val="Style_2"/>
        <w:ind w:firstLine="0" w:left="-992"/>
        <w:jc w:val="left"/>
        <w:rPr>
          <w:sz w:val="20"/>
          <w:u w:val="none"/>
        </w:rPr>
      </w:pPr>
      <w:r>
        <w:drawing>
          <wp:inline>
            <wp:extent cx="7038974" cy="9953623"/>
            <wp:effectExtent b="0" l="0" r="0" t="0"/>
            <wp:docPr hidden="false" id="10" name="Picture 10"/>
            <a:graphic>
              <a:graphicData uri="http://schemas.openxmlformats.org/drawingml/2006/picture">
                <pic:pic>
                  <pic:nvPicPr>
                    <pic:cNvPr hidden="false" id="9" name="Picture 9"/>
                    <pic:cNvPicPr preferRelativeResize="true"/>
                  </pic:nvPicPr>
                  <pic:blipFill>
                    <a:blip r:embed="rId7"/>
                    <a:stretch/>
                  </pic:blipFill>
                  <pic:spPr>
                    <a:xfrm flipH="false" flipV="false" rot="0">
                      <a:ext cx="7038974" cy="9953623"/>
                    </a:xfrm>
                    <a:prstGeom prst="rect"/>
                  </pic:spPr>
                </pic:pic>
              </a:graphicData>
            </a:graphic>
          </wp:inline>
        </w:drawing>
      </w:r>
    </w:p>
    <w:p w14:paraId="62000000">
      <w:pPr>
        <w:pStyle w:val="Style_2"/>
        <w:ind w:firstLine="0" w:left="-992"/>
        <w:jc w:val="left"/>
        <w:rPr>
          <w:sz w:val="20"/>
          <w:u w:val="none"/>
        </w:rPr>
      </w:pPr>
      <w:r>
        <w:drawing>
          <wp:inline>
            <wp:extent cx="7029449" cy="9934573"/>
            <wp:effectExtent b="0" l="0" r="0" t="0"/>
            <wp:docPr hidden="false" id="12" name="Picture 12"/>
            <a:graphic>
              <a:graphicData uri="http://schemas.openxmlformats.org/drawingml/2006/picture">
                <pic:pic>
                  <pic:nvPicPr>
                    <pic:cNvPr hidden="false" id="11" name="Picture 11"/>
                    <pic:cNvPicPr preferRelativeResize="true"/>
                  </pic:nvPicPr>
                  <pic:blipFill>
                    <a:blip r:embed="rId8"/>
                    <a:stretch/>
                  </pic:blipFill>
                  <pic:spPr>
                    <a:xfrm flipH="false" flipV="false" rot="0">
                      <a:ext cx="7029449" cy="9934573"/>
                    </a:xfrm>
                    <a:prstGeom prst="rect"/>
                  </pic:spPr>
                </pic:pic>
              </a:graphicData>
            </a:graphic>
          </wp:inline>
        </w:drawing>
      </w:r>
    </w:p>
    <w:p w14:paraId="63000000">
      <w:pPr>
        <w:pStyle w:val="Style_2"/>
        <w:ind w:firstLine="0" w:left="-992"/>
        <w:jc w:val="left"/>
        <w:rPr>
          <w:sz w:val="20"/>
          <w:u w:val="none"/>
        </w:rPr>
      </w:pPr>
      <w:r>
        <w:drawing>
          <wp:inline>
            <wp:extent cx="7048499" cy="9953623"/>
            <wp:effectExtent b="0" l="0" r="0" t="0"/>
            <wp:docPr hidden="false" id="14" name="Picture 14"/>
            <a:graphic>
              <a:graphicData uri="http://schemas.openxmlformats.org/drawingml/2006/picture">
                <pic:pic>
                  <pic:nvPicPr>
                    <pic:cNvPr hidden="false" id="13" name="Picture 13"/>
                    <pic:cNvPicPr preferRelativeResize="true"/>
                  </pic:nvPicPr>
                  <pic:blipFill>
                    <a:blip r:embed="rId9"/>
                    <a:stretch/>
                  </pic:blipFill>
                  <pic:spPr>
                    <a:xfrm flipH="false" flipV="false" rot="0">
                      <a:ext cx="7048499" cy="9953623"/>
                    </a:xfrm>
                    <a:prstGeom prst="rect"/>
                  </pic:spPr>
                </pic:pic>
              </a:graphicData>
            </a:graphic>
          </wp:inline>
        </w:drawing>
      </w:r>
    </w:p>
    <w:p w14:paraId="64000000">
      <w:pPr>
        <w:pStyle w:val="Style_2"/>
        <w:ind w:firstLine="0" w:left="-992"/>
        <w:jc w:val="left"/>
        <w:rPr>
          <w:sz w:val="20"/>
          <w:u w:val="none"/>
        </w:rPr>
      </w:pPr>
      <w:r>
        <w:drawing>
          <wp:inline>
            <wp:extent cx="7010399" cy="9905998"/>
            <wp:effectExtent b="0" l="0" r="0" t="0"/>
            <wp:docPr hidden="false" id="16" name="Picture 16"/>
            <a:graphic>
              <a:graphicData uri="http://schemas.openxmlformats.org/drawingml/2006/picture">
                <pic:pic>
                  <pic:nvPicPr>
                    <pic:cNvPr hidden="false" id="15" name="Picture 15"/>
                    <pic:cNvPicPr preferRelativeResize="true"/>
                  </pic:nvPicPr>
                  <pic:blipFill>
                    <a:blip r:embed="rId10"/>
                    <a:stretch/>
                  </pic:blipFill>
                  <pic:spPr>
                    <a:xfrm flipH="false" flipV="false" rot="0">
                      <a:ext cx="7010399" cy="9905998"/>
                    </a:xfrm>
                    <a:prstGeom prst="rect"/>
                  </pic:spPr>
                </pic:pic>
              </a:graphicData>
            </a:graphic>
          </wp:inline>
        </w:drawing>
      </w:r>
    </w:p>
    <w:p w14:paraId="65000000">
      <w:pPr>
        <w:pStyle w:val="Style_2"/>
        <w:ind w:firstLine="0" w:left="-992"/>
        <w:jc w:val="left"/>
        <w:rPr>
          <w:sz w:val="20"/>
          <w:u w:val="none"/>
        </w:rPr>
      </w:pPr>
      <w:r>
        <w:drawing>
          <wp:inline>
            <wp:extent cx="7019924" cy="9915523"/>
            <wp:effectExtent b="0" l="0" r="0" t="0"/>
            <wp:docPr hidden="false" id="18" name="Picture 18"/>
            <a:graphic>
              <a:graphicData uri="http://schemas.openxmlformats.org/drawingml/2006/picture">
                <pic:pic>
                  <pic:nvPicPr>
                    <pic:cNvPr hidden="false" id="17" name="Picture 17"/>
                    <pic:cNvPicPr preferRelativeResize="true"/>
                  </pic:nvPicPr>
                  <pic:blipFill>
                    <a:blip r:embed="rId11"/>
                    <a:stretch/>
                  </pic:blipFill>
                  <pic:spPr>
                    <a:xfrm flipH="false" flipV="false" rot="0">
                      <a:ext cx="7019924" cy="9915523"/>
                    </a:xfrm>
                    <a:prstGeom prst="rect"/>
                  </pic:spPr>
                </pic:pic>
              </a:graphicData>
            </a:graphic>
          </wp:inline>
        </w:drawing>
      </w:r>
    </w:p>
    <w:sectPr>
      <w:headerReference r:id="rId1" w:type="default"/>
      <w:type w:val="nextPage"/>
      <w:pgSz w:h="16848" w:orient="portrait" w:w="11908"/>
      <w:pgMar w:bottom="1134" w:left="1417"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start w:val="1"/>
      <w:numFmt w:val="decimal"/>
      <w:lvlText w:val="%1)"/>
      <w:pPr>
        <w:ind w:hanging="360" w:left="720"/>
      </w:pPr>
    </w:lvl>
    <w:lvl w:ilvl="1">
      <w:start w:val="1"/>
      <w:numFmt w:val="russianLow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russianLow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russianLower"/>
      <w:lvlText w:val="%8."/>
      <w:pPr>
        <w:ind w:hanging="360" w:left="5760"/>
      </w:pPr>
    </w:lvl>
    <w:lvl w:ilvl="8">
      <w:start w:val="1"/>
      <w:numFmt w:val="lowerRoman"/>
      <w:lvlText w:val="%9."/>
      <w:lvlJc w:val="right"/>
      <w:pPr>
        <w:ind w:hanging="360" w:left="6480"/>
      </w:pPr>
    </w:lvl>
  </w:abstractNum>
  <w:abstractNum w:abstractNumId="2">
    <w:lvl w:ilvl="0">
      <w:start w:val="1"/>
      <w:numFmt w:val="decimal"/>
      <w:lvlText w:val="%1)"/>
      <w:pPr>
        <w:ind w:hanging="360" w:left="720"/>
      </w:pPr>
    </w:lvl>
    <w:lvl w:ilvl="1">
      <w:start w:val="1"/>
      <w:numFmt w:val="russianLow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russianLow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russianLower"/>
      <w:lvlText w:val="%8."/>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widowControl w:val="0"/>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rPr>
      <w:rFonts w:ascii="Times New Roman" w:hAnsi="Times New Roman"/>
    </w:rPr>
  </w:style>
  <w:style w:default="1" w:styleId="Style_3_ch" w:type="character">
    <w:name w:val="Normal"/>
    <w:link w:val="Style_3"/>
    <w:rPr>
      <w:rFonts w:ascii="Times New Roman" w:hAnsi="Times New Roman"/>
    </w:rPr>
  </w:style>
  <w:style w:styleId="Style_4" w:type="paragraph">
    <w:name w:val="List Paragraph"/>
    <w:basedOn w:val="Style_3"/>
    <w:link w:val="Style_4_ch"/>
  </w:style>
  <w:style w:styleId="Style_4_ch" w:type="character">
    <w:name w:val="List Paragraph"/>
    <w:basedOn w:val="Style_3_ch"/>
    <w:link w:val="Style_4"/>
  </w:style>
  <w:style w:styleId="Style_5" w:type="paragraph">
    <w:name w:val="toc 2"/>
    <w:next w:val="Style_3"/>
    <w:link w:val="Style_5_ch"/>
    <w:uiPriority w:val="39"/>
    <w:pPr>
      <w:ind w:firstLine="0" w:left="200"/>
      <w:jc w:val="left"/>
    </w:pPr>
    <w:rPr>
      <w:rFonts w:ascii="XO Thames" w:hAnsi="XO Thames"/>
      <w:sz w:val="28"/>
    </w:rPr>
  </w:style>
  <w:style w:styleId="Style_5_ch" w:type="character">
    <w:name w:val="toc 2"/>
    <w:link w:val="Style_5"/>
    <w:rPr>
      <w:rFonts w:ascii="XO Thames" w:hAnsi="XO Thames"/>
      <w:sz w:val="28"/>
    </w:rPr>
  </w:style>
  <w:style w:styleId="Style_6" w:type="paragraph">
    <w:name w:val="toc 4"/>
    <w:next w:val="Style_3"/>
    <w:link w:val="Style_6_ch"/>
    <w:uiPriority w:val="39"/>
    <w:pPr>
      <w:ind w:firstLine="0" w:left="600"/>
      <w:jc w:val="left"/>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3"/>
    <w:link w:val="Style_7_ch"/>
    <w:uiPriority w:val="39"/>
    <w:pPr>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3"/>
    <w:link w:val="Style_8_ch"/>
    <w:uiPriority w:val="39"/>
    <w:pPr>
      <w:ind w:firstLine="0" w:left="1200"/>
      <w:jc w:val="left"/>
    </w:pPr>
    <w:rPr>
      <w:rFonts w:ascii="XO Thames" w:hAnsi="XO Thames"/>
      <w:sz w:val="28"/>
    </w:rPr>
  </w:style>
  <w:style w:styleId="Style_8_ch" w:type="character">
    <w:name w:val="toc 7"/>
    <w:link w:val="Style_8"/>
    <w:rPr>
      <w:rFonts w:ascii="XO Thames" w:hAnsi="XO Thames"/>
      <w:sz w:val="28"/>
    </w:rPr>
  </w:style>
  <w:style w:styleId="Style_9" w:type="paragraph">
    <w:name w:val="heading 3"/>
    <w:next w:val="Style_3"/>
    <w:link w:val="Style_9_ch"/>
    <w:uiPriority w:val="9"/>
    <w:qFormat/>
    <w:pPr>
      <w:spacing w:after="120" w:before="120"/>
      <w:ind/>
      <w:jc w:val="both"/>
      <w:outlineLvl w:val="2"/>
    </w:pPr>
    <w:rPr>
      <w:rFonts w:ascii="XO Thames" w:hAnsi="XO Thames"/>
      <w:b w:val="1"/>
      <w:sz w:val="26"/>
    </w:rPr>
  </w:style>
  <w:style w:styleId="Style_9_ch" w:type="character">
    <w:name w:val="heading 3"/>
    <w:link w:val="Style_9"/>
    <w:rPr>
      <w:rFonts w:ascii="XO Thames" w:hAnsi="XO Thames"/>
      <w:b w:val="1"/>
      <w:sz w:val="26"/>
    </w:rPr>
  </w:style>
  <w:style w:styleId="Style_10" w:type="paragraph">
    <w:name w:val="Endnote"/>
    <w:link w:val="Style_10_ch"/>
    <w:pPr>
      <w:ind w:firstLine="851" w:left="0"/>
      <w:jc w:val="both"/>
    </w:pPr>
    <w:rPr>
      <w:rFonts w:ascii="XO Thames" w:hAnsi="XO Thames"/>
      <w:sz w:val="22"/>
    </w:rPr>
  </w:style>
  <w:style w:styleId="Style_10_ch" w:type="character">
    <w:name w:val="Endnote"/>
    <w:link w:val="Style_10"/>
    <w:rPr>
      <w:rFonts w:ascii="XO Thames" w:hAnsi="XO Thames"/>
      <w:sz w:val="22"/>
    </w:rPr>
  </w:style>
  <w:style w:styleId="Style_11" w:type="paragraph">
    <w:name w:val="toc 3"/>
    <w:next w:val="Style_3"/>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Table Paragraph"/>
    <w:basedOn w:val="Style_3"/>
    <w:link w:val="Style_12_ch"/>
    <w:pPr>
      <w:spacing w:line="196" w:lineRule="exact"/>
      <w:ind/>
    </w:pPr>
    <w:rPr>
      <w:rFonts w:ascii="Times New Roman" w:hAnsi="Times New Roman"/>
    </w:rPr>
  </w:style>
  <w:style w:styleId="Style_12_ch" w:type="character">
    <w:name w:val="Table Paragraph"/>
    <w:basedOn w:val="Style_3_ch"/>
    <w:link w:val="Style_12"/>
    <w:rPr>
      <w:rFonts w:ascii="Times New Roman" w:hAnsi="Times New Roman"/>
    </w:rPr>
  </w:style>
  <w:style w:styleId="Style_13" w:type="paragraph">
    <w:name w:val="heading 5"/>
    <w:next w:val="Style_3"/>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heading 1"/>
    <w:next w:val="Style_3"/>
    <w:link w:val="Style_14_ch"/>
    <w:uiPriority w:val="9"/>
    <w:qFormat/>
    <w:pPr>
      <w:spacing w:after="120" w:before="120"/>
      <w:ind/>
      <w:jc w:val="both"/>
      <w:outlineLvl w:val="0"/>
    </w:pPr>
    <w:rPr>
      <w:rFonts w:ascii="XO Thames" w:hAnsi="XO Thames"/>
      <w:b w:val="1"/>
      <w:sz w:val="32"/>
    </w:rPr>
  </w:style>
  <w:style w:styleId="Style_14_ch" w:type="character">
    <w:name w:val="heading 1"/>
    <w:link w:val="Style_14"/>
    <w:rPr>
      <w:rFonts w:ascii="XO Thames" w:hAnsi="XO Thames"/>
      <w:b w:val="1"/>
      <w:sz w:val="32"/>
    </w:rPr>
  </w:style>
  <w:style w:styleId="Style_15" w:type="paragraph">
    <w:name w:val="Hyperlink"/>
    <w:link w:val="Style_15_ch"/>
    <w:rPr>
      <w:color w:val="0000FF"/>
      <w:u w:val="single"/>
    </w:rPr>
  </w:style>
  <w:style w:styleId="Style_15_ch" w:type="character">
    <w:name w:val="Hyperlink"/>
    <w:link w:val="Style_15"/>
    <w:rPr>
      <w:color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3"/>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2" w:type="paragraph">
    <w:name w:val="Body Text"/>
    <w:basedOn w:val="Style_3"/>
    <w:link w:val="Style_2_ch"/>
    <w:pPr>
      <w:ind w:firstLine="0" w:left="115"/>
    </w:pPr>
    <w:rPr>
      <w:rFonts w:ascii="Times New Roman" w:hAnsi="Times New Roman"/>
      <w:sz w:val="28"/>
      <w:u w:color="000000" w:val="single"/>
    </w:rPr>
  </w:style>
  <w:style w:styleId="Style_2_ch" w:type="character">
    <w:name w:val="Body Text"/>
    <w:basedOn w:val="Style_3_ch"/>
    <w:link w:val="Style_2"/>
    <w:rPr>
      <w:rFonts w:ascii="Times New Roman" w:hAnsi="Times New Roman"/>
      <w:sz w:val="28"/>
      <w:u w:color="000000" w:val="single"/>
    </w:rPr>
  </w:style>
  <w:style w:styleId="Style_18" w:type="paragraph">
    <w:name w:val="Header and Footer"/>
    <w:link w:val="Style_18_ch"/>
    <w:pPr>
      <w:spacing w:line="240" w:lineRule="auto"/>
      <w:ind/>
      <w:jc w:val="both"/>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toc 9"/>
    <w:next w:val="Style_3"/>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toc 8"/>
    <w:next w:val="Style_3"/>
    <w:link w:val="Style_20_ch"/>
    <w:uiPriority w:val="39"/>
    <w:pPr>
      <w:ind w:firstLine="0" w:left="1400"/>
      <w:jc w:val="left"/>
    </w:pPr>
    <w:rPr>
      <w:rFonts w:ascii="XO Thames" w:hAnsi="XO Thames"/>
      <w:sz w:val="28"/>
    </w:rPr>
  </w:style>
  <w:style w:styleId="Style_20_ch" w:type="character">
    <w:name w:val="toc 8"/>
    <w:link w:val="Style_20"/>
    <w:rPr>
      <w:rFonts w:ascii="XO Thames" w:hAnsi="XO Thames"/>
      <w:sz w:val="28"/>
    </w:rPr>
  </w:style>
  <w:style w:styleId="Style_21" w:type="paragraph">
    <w:name w:val="toc 5"/>
    <w:next w:val="Style_3"/>
    <w:link w:val="Style_21_ch"/>
    <w:uiPriority w:val="39"/>
    <w:pPr>
      <w:ind w:firstLine="0" w:left="800"/>
      <w:jc w:val="left"/>
    </w:pPr>
    <w:rPr>
      <w:rFonts w:ascii="XO Thames" w:hAnsi="XO Thames"/>
      <w:sz w:val="28"/>
    </w:rPr>
  </w:style>
  <w:style w:styleId="Style_21_ch" w:type="character">
    <w:name w:val="toc 5"/>
    <w:link w:val="Style_21"/>
    <w:rPr>
      <w:rFonts w:ascii="XO Thames" w:hAnsi="XO Thames"/>
      <w:sz w:val="28"/>
    </w:rPr>
  </w:style>
  <w:style w:styleId="Style_22" w:type="paragraph">
    <w:name w:val="Subtitle"/>
    <w:next w:val="Style_3"/>
    <w:link w:val="Style_22_ch"/>
    <w:uiPriority w:val="11"/>
    <w:qFormat/>
    <w:pPr>
      <w:ind/>
      <w:jc w:val="both"/>
    </w:pPr>
    <w:rPr>
      <w:rFonts w:ascii="XO Thames" w:hAnsi="XO Thames"/>
      <w:i w:val="1"/>
      <w:sz w:val="24"/>
    </w:rPr>
  </w:style>
  <w:style w:styleId="Style_22_ch" w:type="character">
    <w:name w:val="Subtitle"/>
    <w:link w:val="Style_22"/>
    <w:rPr>
      <w:rFonts w:ascii="XO Thames" w:hAnsi="XO Thames"/>
      <w:i w:val="1"/>
      <w:sz w:val="24"/>
    </w:rPr>
  </w:style>
  <w:style w:styleId="Style_23" w:type="paragraph">
    <w:name w:val="Title"/>
    <w:next w:val="Style_3"/>
    <w:link w:val="Style_23_ch"/>
    <w:uiPriority w:val="10"/>
    <w:qFormat/>
    <w:pPr>
      <w:spacing w:after="567" w:before="567"/>
      <w:ind/>
      <w:jc w:val="center"/>
    </w:pPr>
    <w:rPr>
      <w:rFonts w:ascii="XO Thames" w:hAnsi="XO Thames"/>
      <w:b w:val="1"/>
      <w:caps w:val="1"/>
      <w:sz w:val="40"/>
    </w:rPr>
  </w:style>
  <w:style w:styleId="Style_23_ch" w:type="character">
    <w:name w:val="Title"/>
    <w:link w:val="Style_23"/>
    <w:rPr>
      <w:rFonts w:ascii="XO Thames" w:hAnsi="XO Thames"/>
      <w:b w:val="1"/>
      <w:caps w:val="1"/>
      <w:sz w:val="40"/>
    </w:rPr>
  </w:style>
  <w:style w:styleId="Style_24" w:type="paragraph">
    <w:name w:val="heading 4"/>
    <w:next w:val="Style_3"/>
    <w:link w:val="Style_24_ch"/>
    <w:uiPriority w:val="9"/>
    <w:qFormat/>
    <w:pPr>
      <w:spacing w:after="120" w:before="120"/>
      <w:ind/>
      <w:jc w:val="both"/>
      <w:outlineLvl w:val="3"/>
    </w:pPr>
    <w:rPr>
      <w:rFonts w:ascii="XO Thames" w:hAnsi="XO Thames"/>
      <w:b w:val="1"/>
      <w:sz w:val="24"/>
    </w:rPr>
  </w:style>
  <w:style w:styleId="Style_24_ch" w:type="character">
    <w:name w:val="heading 4"/>
    <w:link w:val="Style_24"/>
    <w:rPr>
      <w:rFonts w:ascii="XO Thames" w:hAnsi="XO Thames"/>
      <w:b w:val="1"/>
      <w:sz w:val="24"/>
    </w:rPr>
  </w:style>
  <w:style w:styleId="Style_25" w:type="paragraph">
    <w:name w:val="Default Paragraph Font"/>
    <w:link w:val="Style_25_ch"/>
  </w:style>
  <w:style w:styleId="Style_25_ch" w:type="character">
    <w:name w:val="Default Paragraph Font"/>
    <w:link w:val="Style_25"/>
  </w:style>
  <w:style w:styleId="Style_26" w:type="paragraph">
    <w:name w:val="heading 2"/>
    <w:next w:val="Style_3"/>
    <w:link w:val="Style_26_ch"/>
    <w:uiPriority w:val="9"/>
    <w:qFormat/>
    <w:pPr>
      <w:spacing w:after="120" w:before="120"/>
      <w:ind/>
      <w:jc w:val="both"/>
      <w:outlineLvl w:val="1"/>
    </w:pPr>
    <w:rPr>
      <w:rFonts w:ascii="XO Thames" w:hAnsi="XO Thames"/>
      <w:b w:val="1"/>
      <w:sz w:val="28"/>
    </w:rPr>
  </w:style>
  <w:style w:styleId="Style_26_ch" w:type="character">
    <w:name w:val="heading 2"/>
    <w:link w:val="Style_26"/>
    <w:rPr>
      <w:rFonts w:ascii="XO Thames" w:hAnsi="XO Thames"/>
      <w:b w:val="1"/>
      <w:sz w:val="28"/>
    </w:rPr>
  </w:style>
  <w:style w:default="1" w:styleId="Style_1" w:type="table">
    <w:name w:val="Table Normal"/>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settings.xml" Type="http://schemas.openxmlformats.org/officeDocument/2006/relationships/settings"/>
  <Relationship Id="rId11" Target="media/9.jpeg" Type="http://schemas.openxmlformats.org/officeDocument/2006/relationships/image"/>
  <Relationship Id="rId18" Target="numbering.xml" Type="http://schemas.openxmlformats.org/officeDocument/2006/relationships/numbering"/>
  <Relationship Id="rId17" Target="theme/theme1.xml" Type="http://schemas.openxmlformats.org/officeDocument/2006/relationships/theme"/>
  <Relationship Id="rId10" Target="media/8.jpeg" Type="http://schemas.openxmlformats.org/officeDocument/2006/relationships/image"/>
  <Relationship Id="rId15" Target="stylesWithEffects.xml" Type="http://schemas.microsoft.com/office/2007/relationships/stylesWithEffects"/>
  <Relationship Id="rId9" Target="media/7.jpeg" Type="http://schemas.openxmlformats.org/officeDocument/2006/relationships/image"/>
  <Relationship Id="rId8" Target="media/6.jpeg" Type="http://schemas.openxmlformats.org/officeDocument/2006/relationships/image"/>
  <Relationship Id="rId7" Target="media/5.jpeg" Type="http://schemas.openxmlformats.org/officeDocument/2006/relationships/image"/>
  <Relationship Id="rId14" Target="styles.xml" Type="http://schemas.openxmlformats.org/officeDocument/2006/relationships/styles"/>
  <Relationship Id="rId6" Target="media/4.jpeg" Type="http://schemas.openxmlformats.org/officeDocument/2006/relationships/image"/>
  <Relationship Id="rId5" Target="media/3.jpeg" Type="http://schemas.openxmlformats.org/officeDocument/2006/relationships/image"/>
  <Relationship Id="rId4" Target="media/2.png" Type="http://schemas.openxmlformats.org/officeDocument/2006/relationships/image"/>
  <Relationship Id="rId16" Target="webSettings.xml" Type="http://schemas.openxmlformats.org/officeDocument/2006/relationships/webSettings"/>
  <Relationship Id="rId12" Target="fontTable.xml" Type="http://schemas.openxmlformats.org/officeDocument/2006/relationships/fontTable"/>
  <Relationship Id="rId3" Target="media/1.jpeg" Type="http://schemas.openxmlformats.org/officeDocument/2006/relationships/image"/>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2025-02-03T23:30:51Z</dcterms:modified>
</cp:coreProperties>
</file>