
<file path=[Content_Types].xml><?xml version="1.0" encoding="utf-8"?>
<Types xmlns="http://schemas.openxmlformats.org/package/2006/content-types">
  <Default ContentType="image/png" Extension="png"/>
  <Default ContentType="image/jpeg" Extension="jpe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3" Target="docProps/core.xml" Type="http://schemas.openxmlformats.org/package/2006/relationships/metadata/core-properties"/>
  <Relationship Id="rId2" Target="docProps/app.xml" Type="http://schemas.openxmlformats.org/officeDocument/2006/relationships/extended-properties"/>
  <Relationship Id="rId1" Target="word/document.xml" Type="http://schemas.openxmlformats.org/officeDocument/2006/relationships/officeDocument"/>
</Relationships>

</file>

<file path=word/document.xml><?xml version="1.0" encoding="utf-8"?>
<w:document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body>
    <w:p w14:paraId="04000000">
      <w:pPr>
        <w:spacing w:after="0" w:line="276" w:lineRule="auto"/>
        <w:ind/>
        <w:rPr>
          <w:rFonts w:ascii="Times New Roman" w:hAnsi="Times New Roman"/>
          <w:sz w:val="28"/>
        </w:rPr>
      </w:pPr>
      <w:bookmarkStart w:id="1" w:name="_GoBack"/>
      <w:bookmarkEnd w:id="1"/>
      <w:r>
        <w:rPr>
          <w:rFonts w:ascii="Times New Roman" w:hAnsi="Times New Roman"/>
          <w:sz w:val="32"/>
        </w:rPr>
        <w:drawing>
          <wp:anchor allowOverlap="true" behindDoc="true" distB="0" distL="114300" distR="114300" distT="0" layoutInCell="true" locked="false" relativeHeight="251658240" simplePos="false">
            <wp:simplePos x="0" y="0"/>
            <wp:positionH relativeFrom="margin">
              <wp:align>center</wp:align>
            </wp:positionH>
            <wp:positionV relativeFrom="paragraph">
              <wp:posOffset>0</wp:posOffset>
            </wp:positionV>
            <wp:extent cx="647700" cy="807720"/>
            <wp:effectExtent b="0" l="0" r="0" t="0"/>
            <wp:wrapTight distL="114300" distR="114300" wrapText="bothSides">
              <wp:wrapPolygon>
                <wp:start x="0" y="0"/>
                <wp:lineTo x="0" y="20887"/>
                <wp:lineTo x="20965" y="20887"/>
                <wp:lineTo x="20965" y="0"/>
                <wp:lineTo x="0" y="0"/>
              </wp:wrapPolygon>
            </wp:wrapTight>
            <wp:docPr hidden="false" id="2" name="Picture 2"/>
            <a:graphic>
              <a:graphicData uri="http://schemas.openxmlformats.org/drawingml/2006/picture">
                <pic:pic>
                  <pic:nvPicPr>
                    <pic:cNvPr hidden="false" id="1" name="Picture 1"/>
                    <pic:cNvPicPr preferRelativeResize="true"/>
                  </pic:nvPicPr>
                  <pic:blipFill>
                    <a:blip r:embed="rId4"/>
                    <a:srcRect b="0" l="0" r="0" t="0"/>
                    <a:stretch/>
                  </pic:blipFill>
                  <pic:spPr>
                    <a:xfrm flipH="false" flipV="false" rot="0">
                      <a:ext cx="647700" cy="807720"/>
                    </a:xfrm>
                    <a:prstGeom prst="rect"/>
                  </pic:spPr>
                </pic:pic>
              </a:graphicData>
            </a:graphic>
          </wp:anchor>
        </w:drawing>
      </w:r>
    </w:p>
    <w:p w14:paraId="05000000">
      <w:pPr>
        <w:spacing w:after="0" w:line="360" w:lineRule="auto"/>
        <w:ind/>
        <w:jc w:val="center"/>
        <w:rPr>
          <w:rFonts w:ascii="Times New Roman" w:hAnsi="Times New Roman"/>
          <w:sz w:val="32"/>
        </w:rPr>
      </w:pPr>
    </w:p>
    <w:p w14:paraId="06000000">
      <w:pPr>
        <w:spacing w:after="0" w:line="240" w:lineRule="auto"/>
        <w:ind/>
        <w:jc w:val="center"/>
        <w:rPr>
          <w:rFonts w:ascii="Times New Roman" w:hAnsi="Times New Roman"/>
          <w:b w:val="1"/>
          <w:sz w:val="32"/>
        </w:rPr>
      </w:pPr>
    </w:p>
    <w:p w14:paraId="07000000">
      <w:pPr>
        <w:spacing w:after="0" w:line="240" w:lineRule="auto"/>
        <w:ind/>
        <w:rPr>
          <w:rFonts w:ascii="Times New Roman" w:hAnsi="Times New Roman"/>
          <w:b w:val="1"/>
          <w:sz w:val="32"/>
        </w:rPr>
      </w:pPr>
    </w:p>
    <w:p w14:paraId="08000000">
      <w:pPr>
        <w:spacing w:after="0" w:line="240" w:lineRule="auto"/>
        <w:ind/>
        <w:jc w:val="center"/>
        <w:rPr>
          <w:rFonts w:ascii="Times New Roman" w:hAnsi="Times New Roman"/>
          <w:b w:val="1"/>
          <w:sz w:val="28"/>
        </w:rPr>
      </w:pPr>
      <w:r>
        <w:rPr>
          <w:rFonts w:ascii="Times New Roman" w:hAnsi="Times New Roman"/>
          <w:b w:val="1"/>
          <w:sz w:val="28"/>
        </w:rPr>
        <w:t xml:space="preserve">МИНИСТЕРСТВО </w:t>
      </w:r>
      <w:r>
        <w:rPr>
          <w:rFonts w:ascii="Times New Roman" w:hAnsi="Times New Roman"/>
          <w:b w:val="1"/>
          <w:sz w:val="28"/>
        </w:rPr>
        <w:t>ИМУЩЕСТВЕННЫХ</w:t>
      </w:r>
    </w:p>
    <w:p w14:paraId="09000000">
      <w:pPr>
        <w:spacing w:after="0" w:line="240" w:lineRule="auto"/>
        <w:ind/>
        <w:jc w:val="center"/>
        <w:rPr>
          <w:rFonts w:ascii="Times New Roman" w:hAnsi="Times New Roman"/>
          <w:b w:val="1"/>
          <w:sz w:val="28"/>
        </w:rPr>
      </w:pPr>
      <w:r>
        <w:rPr>
          <w:rFonts w:ascii="Times New Roman" w:hAnsi="Times New Roman"/>
          <w:b w:val="1"/>
          <w:sz w:val="28"/>
        </w:rPr>
        <w:t>И ЗЕМЕЛЬНЫХ ОТНОШЕНИЙ</w:t>
      </w:r>
    </w:p>
    <w:p w14:paraId="0A000000">
      <w:pPr>
        <w:spacing w:after="0" w:line="240" w:lineRule="auto"/>
        <w:ind/>
        <w:jc w:val="center"/>
        <w:rPr>
          <w:rFonts w:ascii="Times New Roman" w:hAnsi="Times New Roman"/>
          <w:b w:val="1"/>
          <w:sz w:val="28"/>
        </w:rPr>
      </w:pPr>
      <w:r>
        <w:rPr>
          <w:rFonts w:ascii="Times New Roman" w:hAnsi="Times New Roman"/>
          <w:b w:val="1"/>
          <w:sz w:val="28"/>
        </w:rPr>
        <w:t>КАМЧАТСКОГО КРАЯ</w:t>
      </w:r>
    </w:p>
    <w:p w14:paraId="0B000000">
      <w:pPr>
        <w:spacing w:after="0" w:line="240" w:lineRule="auto"/>
        <w:ind/>
        <w:jc w:val="center"/>
        <w:rPr>
          <w:rFonts w:ascii="Times New Roman" w:hAnsi="Times New Roman"/>
          <w:sz w:val="24"/>
        </w:rPr>
      </w:pPr>
    </w:p>
    <w:p w14:paraId="0C000000">
      <w:pPr>
        <w:spacing w:after="0" w:line="240" w:lineRule="auto"/>
        <w:ind/>
        <w:jc w:val="center"/>
        <w:rPr>
          <w:rFonts w:ascii="Times New Roman" w:hAnsi="Times New Roman"/>
          <w:b w:val="1"/>
          <w:sz w:val="28"/>
        </w:rPr>
      </w:pPr>
      <w:r>
        <w:rPr>
          <w:rFonts w:ascii="Times New Roman" w:hAnsi="Times New Roman"/>
          <w:b w:val="1"/>
          <w:sz w:val="28"/>
        </w:rPr>
        <w:t>ПРИКАЗ</w:t>
      </w:r>
    </w:p>
    <w:p w14:paraId="0D000000">
      <w:pPr>
        <w:spacing w:after="0" w:line="240" w:lineRule="auto"/>
        <w:ind/>
        <w:jc w:val="center"/>
        <w:rPr>
          <w:rFonts w:ascii="Times New Roman" w:hAnsi="Times New Roman"/>
          <w:sz w:val="28"/>
        </w:rPr>
      </w:pPr>
    </w:p>
    <w:p w14:paraId="0E000000">
      <w:pPr>
        <w:spacing w:after="0" w:line="240" w:lineRule="auto"/>
        <w:ind w:firstLine="709" w:left="0"/>
        <w:jc w:val="center"/>
        <w:rPr>
          <w:rFonts w:ascii="Times New Roman" w:hAnsi="Times New Roman"/>
          <w:sz w:val="20"/>
        </w:rPr>
      </w:pPr>
    </w:p>
    <w:tbl>
      <w:tblPr>
        <w:tblStyle w:val="Style_2"/>
        <w:tblLayout w:type="fixed"/>
        <w:tblCellMar>
          <w:left w:type="dxa" w:w="0"/>
          <w:right w:type="dxa" w:w="0"/>
        </w:tblCellMar>
      </w:tblPr>
      <w:tblGrid>
        <w:gridCol w:w="4253"/>
      </w:tblGrid>
      <w:tr>
        <w:trPr>
          <w:trHeight w:hRule="atLeast" w:val="232"/>
        </w:trPr>
        <w:tc>
          <w:tcPr>
            <w:tcW w:type="dxa" w:w="4253"/>
            <w:tcBorders>
              <w:top w:sz="4" w:val="nil"/>
              <w:left w:sz="4" w:val="nil"/>
              <w:right w:sz="4" w:val="nil"/>
            </w:tcBorders>
            <w:tcMar>
              <w:left w:type="dxa" w:w="0"/>
              <w:right w:type="dxa" w:w="0"/>
            </w:tcMar>
          </w:tcPr>
          <w:p w14:paraId="0F000000">
            <w:pPr>
              <w:spacing w:after="0" w:line="240" w:lineRule="auto"/>
              <w:ind w:hanging="142" w:left="142"/>
              <w:rPr>
                <w:rFonts w:ascii="Times New Roman" w:hAnsi="Times New Roman"/>
                <w:sz w:val="24"/>
              </w:rPr>
            </w:pPr>
            <w:bookmarkStart w:id="2" w:name="REGNUMDATESTAMP"/>
            <w:r>
              <w:rPr>
                <w:rFonts w:ascii="Times New Roman" w:hAnsi="Times New Roman"/>
                <w:color w:val="FFFFFF"/>
                <w:sz w:val="24"/>
              </w:rPr>
              <w:t>[Дата регистрации] № [Номер</w:t>
            </w:r>
            <w:r>
              <w:rPr>
                <w:rFonts w:ascii="Times New Roman" w:hAnsi="Times New Roman"/>
                <w:color w:val="FFFFFF"/>
                <w:sz w:val="20"/>
              </w:rPr>
              <w:t xml:space="preserve"> документа</w:t>
            </w:r>
            <w:r>
              <w:rPr>
                <w:rFonts w:ascii="Times New Roman" w:hAnsi="Times New Roman"/>
                <w:color w:val="FFFFFF"/>
                <w:sz w:val="24"/>
              </w:rPr>
              <w:t>]</w:t>
            </w:r>
            <w:bookmarkEnd w:id="2"/>
          </w:p>
        </w:tc>
      </w:tr>
      <w:tr>
        <w:trPr>
          <w:trHeight w:hRule="atLeast" w:val="247"/>
        </w:trPr>
        <w:tc>
          <w:tcPr>
            <w:tcW w:type="dxa" w:w="4253"/>
            <w:tcBorders>
              <w:left w:sz="4" w:val="nil"/>
              <w:bottom w:sz="4" w:val="nil"/>
              <w:right w:sz="4" w:val="nil"/>
            </w:tcBorders>
            <w:tcMar>
              <w:left w:type="dxa" w:w="0"/>
              <w:right w:type="dxa" w:w="0"/>
            </w:tcMar>
          </w:tcPr>
          <w:p w14:paraId="10000000">
            <w:pPr>
              <w:spacing w:after="0" w:line="240" w:lineRule="auto"/>
              <w:ind/>
              <w:jc w:val="center"/>
              <w:rPr>
                <w:rFonts w:ascii="Times New Roman" w:hAnsi="Times New Roman"/>
                <w:u w:val="single"/>
              </w:rPr>
            </w:pPr>
            <w:r>
              <w:rPr>
                <w:rFonts w:ascii="Times New Roman" w:hAnsi="Times New Roman"/>
              </w:rPr>
              <w:t>г. Петропавловск-Камчатский</w:t>
            </w:r>
          </w:p>
        </w:tc>
      </w:tr>
      <w:tr>
        <w:trPr>
          <w:trHeight w:hRule="atLeast" w:val="80"/>
        </w:trPr>
        <w:tc>
          <w:tcPr>
            <w:tcW w:type="dxa" w:w="4253"/>
            <w:tcMar>
              <w:left w:type="dxa" w:w="0"/>
              <w:right w:type="dxa" w:w="0"/>
            </w:tcMar>
          </w:tcPr>
          <w:p w14:paraId="11000000">
            <w:pPr>
              <w:spacing w:after="0" w:line="240" w:lineRule="auto"/>
              <w:ind/>
              <w:jc w:val="both"/>
              <w:rPr>
                <w:rFonts w:ascii="Times New Roman" w:hAnsi="Times New Roman"/>
                <w:sz w:val="20"/>
              </w:rPr>
            </w:pPr>
          </w:p>
        </w:tc>
      </w:tr>
    </w:tbl>
    <w:p w14:paraId="12000000">
      <w:pPr>
        <w:spacing w:after="0" w:line="240" w:lineRule="auto"/>
        <w:ind w:firstLine="709" w:left="0"/>
        <w:jc w:val="both"/>
        <w:rPr>
          <w:rFonts w:ascii="Times New Roman" w:hAnsi="Times New Roman"/>
          <w:sz w:val="28"/>
        </w:rPr>
      </w:pPr>
    </w:p>
    <w:tbl>
      <w:tblPr>
        <w:tblStyle w:val="Style_3"/>
        <w:tblBorders>
          <w:top w:color="000000" w:sz="4" w:val="nil"/>
          <w:left w:color="000000" w:sz="4" w:val="nil"/>
          <w:bottom w:color="000000" w:sz="4" w:val="nil"/>
          <w:right w:color="000000" w:sz="4" w:val="nil"/>
          <w:insideH w:color="000000" w:sz="4" w:val="nil"/>
          <w:insideV w:color="000000" w:sz="4" w:val="nil"/>
        </w:tblBorders>
        <w:tblLayout w:type="fixed"/>
      </w:tblPr>
      <w:tblGrid>
        <w:gridCol w:w="9637"/>
      </w:tblGrid>
      <w:tr>
        <w:tc>
          <w:tcPr>
            <w:tcW w:type="dxa" w:w="9637"/>
            <w:tcBorders>
              <w:top w:sz="4" w:val="nil"/>
              <w:left w:sz="4" w:val="nil"/>
              <w:bottom w:sz="4" w:val="nil"/>
              <w:right w:sz="4" w:val="nil"/>
            </w:tcBorders>
            <w:tcMar>
              <w:top w:type="dxa" w:w="0"/>
              <w:left w:type="dxa" w:w="108"/>
              <w:bottom w:type="dxa" w:w="0"/>
              <w:right w:type="dxa" w:w="108"/>
            </w:tcMar>
          </w:tcPr>
          <w:p w14:paraId="13000000">
            <w:pPr>
              <w:spacing w:after="0" w:line="240" w:lineRule="auto"/>
              <w:ind w:firstLine="0" w:left="30"/>
              <w:jc w:val="center"/>
              <w:rPr>
                <w:rFonts w:ascii="Times New Roman" w:hAnsi="Times New Roman"/>
                <w:b w:val="1"/>
                <w:sz w:val="28"/>
              </w:rPr>
            </w:pPr>
            <w:r>
              <w:rPr>
                <w:rFonts w:ascii="Times New Roman" w:hAnsi="Times New Roman"/>
                <w:b w:val="1"/>
                <w:sz w:val="28"/>
              </w:rPr>
              <w:t>Об установлении публичного сервитута в целях эксплуатации</w:t>
            </w:r>
          </w:p>
          <w:p w14:paraId="14000000">
            <w:pPr>
              <w:spacing w:after="0" w:line="240" w:lineRule="auto"/>
              <w:ind w:firstLine="0" w:left="30"/>
              <w:jc w:val="center"/>
              <w:rPr>
                <w:rFonts w:ascii="Times New Roman" w:hAnsi="Times New Roman"/>
                <w:b w:val="1"/>
                <w:sz w:val="28"/>
              </w:rPr>
            </w:pPr>
            <w:r>
              <w:rPr>
                <w:rFonts w:ascii="Times New Roman" w:hAnsi="Times New Roman"/>
                <w:b w:val="1"/>
                <w:sz w:val="28"/>
              </w:rPr>
              <w:t>объекта электросетевого хозяйства «</w:t>
            </w:r>
            <w:r>
              <w:rPr>
                <w:rFonts w:ascii="Times New Roman" w:hAnsi="Times New Roman"/>
                <w:b w:val="1"/>
                <w:sz w:val="28"/>
              </w:rPr>
              <w:t>Сооружение ВЛЭП 35 кВ</w:t>
            </w:r>
            <w:r>
              <w:rPr>
                <w:rFonts w:ascii="Times New Roman" w:hAnsi="Times New Roman"/>
                <w:b w:val="1"/>
                <w:sz w:val="28"/>
              </w:rPr>
              <w:t>»</w:t>
            </w:r>
            <w:r>
              <w:br/>
            </w:r>
            <w:r>
              <w:rPr>
                <w:rFonts w:ascii="Times New Roman" w:hAnsi="Times New Roman"/>
                <w:b w:val="1"/>
                <w:sz w:val="28"/>
              </w:rPr>
              <w:t>c</w:t>
            </w:r>
            <w:r>
              <w:rPr>
                <w:rFonts w:ascii="Times New Roman" w:hAnsi="Times New Roman"/>
                <w:b w:val="1"/>
                <w:sz w:val="28"/>
              </w:rPr>
              <w:t xml:space="preserve"> кадастровым номером 41:06:0000000:65</w:t>
            </w:r>
          </w:p>
        </w:tc>
      </w:tr>
    </w:tbl>
    <w:p w14:paraId="15000000">
      <w:pPr>
        <w:spacing w:after="0" w:line="240" w:lineRule="auto"/>
        <w:ind w:firstLine="709" w:left="0"/>
        <w:jc w:val="both"/>
        <w:rPr>
          <w:rFonts w:ascii="Times New Roman" w:hAnsi="Times New Roman"/>
          <w:sz w:val="28"/>
        </w:rPr>
      </w:pPr>
    </w:p>
    <w:p w14:paraId="16000000">
      <w:pPr>
        <w:spacing w:after="0" w:line="240" w:lineRule="auto"/>
        <w:ind w:firstLine="709" w:left="0"/>
        <w:jc w:val="both"/>
        <w:rPr>
          <w:rFonts w:ascii="Times New Roman" w:hAnsi="Times New Roman"/>
          <w:sz w:val="28"/>
        </w:rPr>
      </w:pPr>
    </w:p>
    <w:p w14:paraId="17000000">
      <w:pPr>
        <w:spacing w:after="0" w:line="240" w:lineRule="auto"/>
        <w:ind w:firstLine="709" w:left="0"/>
        <w:jc w:val="both"/>
        <w:rPr>
          <w:rFonts w:ascii="Times New Roman" w:hAnsi="Times New Roman"/>
          <w:sz w:val="28"/>
        </w:rPr>
      </w:pPr>
      <w:r>
        <w:rPr>
          <w:rFonts w:ascii="Times New Roman" w:hAnsi="Times New Roman"/>
          <w:sz w:val="28"/>
        </w:rPr>
        <w:t xml:space="preserve">В соответствии со статьей 23, главой V.7 Земельного кодекса Российской Федерации, </w:t>
      </w:r>
      <w:r>
        <w:rPr>
          <w:rFonts w:ascii="Times New Roman" w:hAnsi="Times New Roman"/>
          <w:sz w:val="28"/>
        </w:rPr>
        <w:t xml:space="preserve">статьей 3.6 Федерального закона от 25.10.2001 № 137-ФЗ </w:t>
      </w:r>
      <w:r>
        <w:rPr>
          <w:rFonts w:ascii="Times New Roman" w:hAnsi="Times New Roman"/>
          <w:sz w:val="28"/>
        </w:rPr>
        <w:br/>
      </w:r>
      <w:r>
        <w:rPr>
          <w:rFonts w:ascii="Times New Roman" w:hAnsi="Times New Roman"/>
          <w:sz w:val="28"/>
        </w:rPr>
        <w:t xml:space="preserve">«О введении в действие Земельного кодекса Российской Федерации», </w:t>
      </w:r>
      <w:r>
        <w:rPr>
          <w:rFonts w:ascii="Times New Roman" w:hAnsi="Times New Roman"/>
          <w:sz w:val="28"/>
        </w:rPr>
        <w:t xml:space="preserve">Схемой территориального планирования Камчатского края, утвержденной Постановлением Правительства Камчатского края от </w:t>
      </w:r>
      <w:r>
        <w:rPr>
          <w:rFonts w:ascii="Times New Roman" w:hAnsi="Times New Roman"/>
          <w:sz w:val="28"/>
        </w:rPr>
        <w:t>12.12.2022 № 669-П</w:t>
      </w:r>
      <w:r>
        <w:rPr>
          <w:rFonts w:ascii="Times New Roman" w:hAnsi="Times New Roman"/>
          <w:sz w:val="28"/>
        </w:rPr>
        <w:t xml:space="preserve">, </w:t>
      </w:r>
      <w:r>
        <w:rPr>
          <w:rFonts w:ascii="Times New Roman" w:hAnsi="Times New Roman"/>
          <w:sz w:val="28"/>
        </w:rPr>
        <w:t xml:space="preserve">руководствуясь пунктом 24.3 Положения </w:t>
      </w:r>
      <w:r>
        <w:rPr>
          <w:rFonts w:ascii="Times New Roman" w:hAnsi="Times New Roman"/>
          <w:sz w:val="28"/>
        </w:rPr>
        <w:t>о Министерстве имущественных и земельных отношений Камчатского кра</w:t>
      </w:r>
      <w:r>
        <w:rPr>
          <w:rFonts w:ascii="Times New Roman" w:hAnsi="Times New Roman"/>
          <w:sz w:val="28"/>
        </w:rPr>
        <w:t xml:space="preserve">я, утвержденного постановлением Правительства Камчатского края от 27.09.2022 № 508-П, </w:t>
      </w:r>
      <w:r>
        <w:rPr>
          <w:rFonts w:ascii="Times New Roman" w:hAnsi="Times New Roman"/>
          <w:sz w:val="28"/>
        </w:rPr>
        <w:t>на основании ходатайства П</w:t>
      </w:r>
      <w:r>
        <w:rPr>
          <w:rFonts w:ascii="Times New Roman" w:hAnsi="Times New Roman"/>
          <w:sz w:val="28"/>
        </w:rPr>
        <w:t>убличного акционерного общества энергетики и электрификации «Камчатскэнерго»</w:t>
      </w:r>
      <w:r>
        <w:rPr>
          <w:rFonts w:ascii="Times New Roman" w:hAnsi="Times New Roman"/>
          <w:sz w:val="28"/>
        </w:rPr>
        <w:t xml:space="preserve"> от 16.01.2025</w:t>
      </w:r>
      <w:r>
        <w:rPr>
          <w:rFonts w:ascii="Times New Roman" w:hAnsi="Times New Roman"/>
          <w:sz w:val="28"/>
        </w:rPr>
        <w:t xml:space="preserve"> </w:t>
      </w:r>
    </w:p>
    <w:p w14:paraId="18000000">
      <w:pPr>
        <w:spacing w:after="0" w:line="240" w:lineRule="auto"/>
        <w:ind w:firstLine="709" w:left="0"/>
        <w:jc w:val="both"/>
        <w:rPr>
          <w:rFonts w:ascii="Times New Roman" w:hAnsi="Times New Roman"/>
          <w:sz w:val="28"/>
        </w:rPr>
      </w:pPr>
    </w:p>
    <w:p w14:paraId="19000000">
      <w:pPr>
        <w:spacing w:after="0" w:line="240" w:lineRule="auto"/>
        <w:ind w:firstLine="709" w:left="0"/>
        <w:jc w:val="both"/>
        <w:rPr>
          <w:rFonts w:ascii="Times New Roman" w:hAnsi="Times New Roman"/>
          <w:sz w:val="28"/>
        </w:rPr>
      </w:pPr>
      <w:r>
        <w:rPr>
          <w:rFonts w:ascii="Times New Roman" w:hAnsi="Times New Roman"/>
          <w:sz w:val="28"/>
        </w:rPr>
        <w:t>ПРИКАЗЫВАЮ</w:t>
      </w:r>
      <w:r>
        <w:rPr>
          <w:rFonts w:ascii="Times New Roman" w:hAnsi="Times New Roman"/>
          <w:sz w:val="28"/>
        </w:rPr>
        <w:t>:</w:t>
      </w:r>
    </w:p>
    <w:p w14:paraId="1A000000">
      <w:pPr>
        <w:spacing w:after="0" w:line="240" w:lineRule="auto"/>
        <w:ind w:firstLine="709" w:left="0"/>
        <w:jc w:val="both"/>
        <w:rPr>
          <w:rFonts w:ascii="Times New Roman" w:hAnsi="Times New Roman"/>
          <w:sz w:val="28"/>
        </w:rPr>
      </w:pPr>
    </w:p>
    <w:p w14:paraId="1B000000">
      <w:pPr>
        <w:numPr>
          <w:numId w:val="1"/>
        </w:numPr>
        <w:spacing w:after="0" w:line="240" w:lineRule="auto"/>
        <w:ind w:firstLine="709" w:left="0"/>
        <w:jc w:val="both"/>
        <w:rPr>
          <w:rFonts w:ascii="Times New Roman" w:hAnsi="Times New Roman"/>
          <w:sz w:val="28"/>
        </w:rPr>
      </w:pPr>
      <w:r>
        <w:rPr>
          <w:rFonts w:ascii="Times New Roman" w:hAnsi="Times New Roman"/>
          <w:sz w:val="28"/>
        </w:rPr>
        <w:t xml:space="preserve">Установить публичный сервитут </w:t>
      </w:r>
      <w:r>
        <w:rPr>
          <w:rFonts w:ascii="Times New Roman" w:hAnsi="Times New Roman"/>
          <w:sz w:val="28"/>
        </w:rPr>
        <w:t>в пользу П</w:t>
      </w:r>
      <w:r>
        <w:rPr>
          <w:rFonts w:ascii="Times New Roman" w:hAnsi="Times New Roman"/>
          <w:sz w:val="28"/>
        </w:rPr>
        <w:t>убличного акционерного общества энергетики и электрификации «Камчатскэнерго»</w:t>
      </w:r>
      <w:r>
        <w:rPr>
          <w:rFonts w:ascii="Times New Roman" w:hAnsi="Times New Roman"/>
          <w:sz w:val="28"/>
        </w:rPr>
        <w:t xml:space="preserve"> (ОГРН </w:t>
      </w:r>
      <w:r>
        <w:rPr>
          <w:rFonts w:ascii="Times New Roman" w:hAnsi="Times New Roman"/>
          <w:sz w:val="28"/>
        </w:rPr>
        <w:t>1024101024078</w:t>
      </w:r>
      <w:r>
        <w:rPr>
          <w:rFonts w:ascii="Times New Roman" w:hAnsi="Times New Roman"/>
          <w:sz w:val="28"/>
        </w:rPr>
        <w:t xml:space="preserve">, ИНН </w:t>
      </w:r>
      <w:r>
        <w:rPr>
          <w:rFonts w:ascii="Times New Roman" w:hAnsi="Times New Roman"/>
          <w:sz w:val="28"/>
        </w:rPr>
        <w:t>4100000668</w:t>
      </w:r>
      <w:r>
        <w:rPr>
          <w:rFonts w:ascii="Times New Roman" w:hAnsi="Times New Roman"/>
          <w:sz w:val="28"/>
        </w:rPr>
        <w:t>)</w:t>
      </w:r>
      <w:r>
        <w:rPr>
          <w:rFonts w:ascii="Times New Roman" w:hAnsi="Times New Roman"/>
          <w:sz w:val="28"/>
        </w:rPr>
        <w:t xml:space="preserve">, место нахождения: Камчатский край, г.о. Петропавловск-Камчатский, почтовый </w:t>
      </w:r>
      <w:r>
        <w:rPr>
          <w:rFonts w:ascii="Times New Roman" w:hAnsi="Times New Roman"/>
          <w:sz w:val="28"/>
        </w:rPr>
        <w:t xml:space="preserve">адрес: </w:t>
      </w:r>
      <w:r>
        <w:rPr>
          <w:rFonts w:ascii="Times New Roman" w:hAnsi="Times New Roman"/>
          <w:sz w:val="28"/>
        </w:rPr>
        <w:t xml:space="preserve">Камчатский </w:t>
      </w:r>
      <w:r>
        <w:rPr>
          <w:rFonts w:ascii="Times New Roman" w:hAnsi="Times New Roman"/>
          <w:sz w:val="28"/>
        </w:rPr>
        <w:t xml:space="preserve">край, </w:t>
      </w:r>
      <w:r>
        <w:rPr>
          <w:rFonts w:ascii="Times New Roman" w:hAnsi="Times New Roman"/>
          <w:sz w:val="28"/>
        </w:rPr>
        <w:br/>
      </w:r>
      <w:r>
        <w:rPr>
          <w:rFonts w:ascii="Times New Roman" w:hAnsi="Times New Roman"/>
          <w:sz w:val="28"/>
        </w:rPr>
        <w:t xml:space="preserve">г. </w:t>
      </w:r>
      <w:r>
        <w:rPr>
          <w:rFonts w:ascii="Times New Roman" w:hAnsi="Times New Roman"/>
          <w:sz w:val="28"/>
        </w:rPr>
        <w:t>Петропавловск-Камчатский</w:t>
      </w:r>
      <w:r>
        <w:rPr>
          <w:rFonts w:ascii="Times New Roman" w:hAnsi="Times New Roman"/>
          <w:sz w:val="28"/>
        </w:rPr>
        <w:t xml:space="preserve">, </w:t>
      </w:r>
      <w:r>
        <w:rPr>
          <w:rFonts w:ascii="Times New Roman" w:hAnsi="Times New Roman"/>
          <w:sz w:val="28"/>
        </w:rPr>
        <w:t xml:space="preserve">ул. </w:t>
      </w:r>
      <w:r>
        <w:rPr>
          <w:rFonts w:ascii="Times New Roman" w:hAnsi="Times New Roman"/>
          <w:sz w:val="28"/>
        </w:rPr>
        <w:t>Набережная</w:t>
      </w:r>
      <w:r>
        <w:rPr>
          <w:rFonts w:ascii="Times New Roman" w:hAnsi="Times New Roman"/>
          <w:sz w:val="28"/>
        </w:rPr>
        <w:t xml:space="preserve">, д. </w:t>
      </w:r>
      <w:r>
        <w:rPr>
          <w:rFonts w:ascii="Times New Roman" w:hAnsi="Times New Roman"/>
          <w:sz w:val="28"/>
        </w:rPr>
        <w:t xml:space="preserve">10, </w:t>
      </w:r>
      <w:r>
        <w:rPr>
          <w:rFonts w:ascii="Times New Roman" w:hAnsi="Times New Roman"/>
          <w:sz w:val="28"/>
        </w:rPr>
        <w:t xml:space="preserve">адрес электронной почты: </w:t>
      </w:r>
      <w:r>
        <w:rPr>
          <w:rFonts w:ascii="Times New Roman" w:hAnsi="Times New Roman"/>
          <w:sz w:val="28"/>
        </w:rPr>
        <w:t>sekr1@kamenergo.ru</w:t>
      </w:r>
      <w:r>
        <w:rPr>
          <w:rFonts w:ascii="Times New Roman" w:hAnsi="Times New Roman"/>
          <w:sz w:val="28"/>
        </w:rPr>
        <w:t xml:space="preserve"> (далее – обладатель публичного сервитута)</w:t>
      </w:r>
      <w:r>
        <w:rPr>
          <w:rFonts w:ascii="Times New Roman" w:hAnsi="Times New Roman"/>
          <w:sz w:val="28"/>
        </w:rPr>
        <w:t xml:space="preserve">, </w:t>
      </w:r>
      <w:r>
        <w:rPr>
          <w:rFonts w:ascii="Times New Roman" w:hAnsi="Times New Roman"/>
          <w:sz w:val="28"/>
        </w:rPr>
        <w:t xml:space="preserve">в целях эксплуатации объекта </w:t>
      </w:r>
      <w:r>
        <w:rPr>
          <w:rFonts w:ascii="Times New Roman" w:hAnsi="Times New Roman"/>
          <w:sz w:val="28"/>
        </w:rPr>
        <w:t>электросетевого хозяйства</w:t>
      </w:r>
      <w:r>
        <w:rPr>
          <w:rFonts w:ascii="Times New Roman" w:hAnsi="Times New Roman"/>
          <w:sz w:val="28"/>
        </w:rPr>
        <w:t xml:space="preserve"> регионального значения и его неотъемлемых технологически</w:t>
      </w:r>
      <w:r>
        <w:rPr>
          <w:rFonts w:ascii="Times New Roman" w:hAnsi="Times New Roman"/>
          <w:sz w:val="28"/>
        </w:rPr>
        <w:t xml:space="preserve">х частей </w:t>
      </w:r>
      <w:r>
        <w:rPr>
          <w:rFonts w:ascii="Times New Roman" w:hAnsi="Times New Roman"/>
          <w:sz w:val="28"/>
        </w:rPr>
        <w:t>«Сооружение ВЛЭП 35 кВ</w:t>
      </w:r>
      <w:r>
        <w:rPr>
          <w:rFonts w:ascii="Times New Roman" w:hAnsi="Times New Roman"/>
          <w:sz w:val="28"/>
        </w:rPr>
        <w:t>» с</w:t>
      </w:r>
      <w:r>
        <w:rPr>
          <w:rFonts w:ascii="Times New Roman" w:hAnsi="Times New Roman"/>
          <w:sz w:val="28"/>
        </w:rPr>
        <w:t xml:space="preserve"> кадастровым номером </w:t>
      </w:r>
      <w:r>
        <w:rPr>
          <w:rFonts w:ascii="Times New Roman" w:hAnsi="Times New Roman"/>
          <w:sz w:val="28"/>
        </w:rPr>
        <w:t>41:06:0000000:65</w:t>
      </w:r>
      <w:r>
        <w:rPr>
          <w:rFonts w:ascii="Times New Roman" w:hAnsi="Times New Roman"/>
          <w:sz w:val="28"/>
        </w:rPr>
        <w:t xml:space="preserve">, </w:t>
      </w:r>
      <w:r>
        <w:rPr>
          <w:rFonts w:ascii="Times New Roman" w:hAnsi="Times New Roman"/>
          <w:sz w:val="28"/>
        </w:rPr>
        <w:t>м</w:t>
      </w:r>
      <w:r>
        <w:rPr>
          <w:rFonts w:ascii="Times New Roman" w:hAnsi="Times New Roman"/>
          <w:sz w:val="28"/>
        </w:rPr>
        <w:t>естоположение</w:t>
      </w:r>
      <w:r>
        <w:rPr>
          <w:rFonts w:ascii="Times New Roman" w:hAnsi="Times New Roman"/>
          <w:sz w:val="28"/>
        </w:rPr>
        <w:t xml:space="preserve">: </w:t>
      </w:r>
      <w:r>
        <w:rPr>
          <w:rFonts w:ascii="Times New Roman" w:hAnsi="Times New Roman"/>
          <w:sz w:val="28"/>
        </w:rPr>
        <w:t>Камчатский край, Мильк</w:t>
      </w:r>
      <w:r>
        <w:rPr>
          <w:rFonts w:ascii="Times New Roman" w:hAnsi="Times New Roman"/>
          <w:sz w:val="28"/>
        </w:rPr>
        <w:t>овский район, «Мильково-КТПБ</w:t>
      </w:r>
      <w:r>
        <w:rPr>
          <w:rFonts w:ascii="Times New Roman" w:hAnsi="Times New Roman"/>
          <w:sz w:val="28"/>
        </w:rPr>
        <w:t xml:space="preserve">» «КТПБ-ЦРП», а также в целях переоформления права аренды земельных участков под вышеуказанным объектом электросетевого хозяйства </w:t>
      </w:r>
      <w:r>
        <w:rPr>
          <w:rFonts w:ascii="Times New Roman" w:hAnsi="Times New Roman"/>
          <w:sz w:val="28"/>
        </w:rPr>
        <w:t xml:space="preserve">(далее – публичный сервитут). Публичный сервитут устанавливается </w:t>
      </w:r>
      <w:r>
        <w:rPr>
          <w:rFonts w:ascii="Times New Roman" w:hAnsi="Times New Roman"/>
          <w:sz w:val="28"/>
        </w:rPr>
        <w:t xml:space="preserve">в </w:t>
      </w:r>
      <w:r>
        <w:rPr>
          <w:rFonts w:ascii="Times New Roman" w:hAnsi="Times New Roman"/>
          <w:sz w:val="28"/>
        </w:rPr>
        <w:t>отношени</w:t>
      </w:r>
      <w:r>
        <w:rPr>
          <w:rFonts w:ascii="Times New Roman" w:hAnsi="Times New Roman"/>
          <w:sz w:val="28"/>
        </w:rPr>
        <w:t>и</w:t>
      </w:r>
      <w:r>
        <w:rPr>
          <w:rFonts w:ascii="Times New Roman" w:hAnsi="Times New Roman"/>
          <w:sz w:val="28"/>
        </w:rPr>
        <w:t xml:space="preserve"> земель и следующих земельных участков:</w:t>
      </w:r>
    </w:p>
    <w:p w14:paraId="1C000000">
      <w:pPr>
        <w:numPr>
          <w:numId w:val="2"/>
        </w:numPr>
        <w:spacing w:after="0" w:line="228" w:lineRule="auto"/>
        <w:ind w:firstLine="709" w:left="0"/>
        <w:jc w:val="both"/>
        <w:rPr>
          <w:rFonts w:ascii="Times New Roman" w:hAnsi="Times New Roman"/>
          <w:color w:val="000000"/>
          <w:spacing w:val="-2"/>
          <w:sz w:val="28"/>
        </w:rPr>
      </w:pPr>
      <w:r>
        <w:rPr>
          <w:rFonts w:ascii="Times New Roman" w:hAnsi="Times New Roman"/>
          <w:sz w:val="28"/>
        </w:rPr>
        <w:t xml:space="preserve">с кадастровым номером </w:t>
      </w:r>
      <w:r>
        <w:rPr>
          <w:rFonts w:ascii="Times New Roman" w:hAnsi="Times New Roman"/>
          <w:sz w:val="28"/>
        </w:rPr>
        <w:t xml:space="preserve">41:06:0000000:22 (Единое </w:t>
      </w:r>
      <w:r>
        <w:rPr>
          <w:rFonts w:ascii="Times New Roman" w:hAnsi="Times New Roman"/>
          <w:sz w:val="28"/>
        </w:rPr>
        <w:t xml:space="preserve">землепользование), адрес (местоположение): </w:t>
      </w:r>
      <w:r>
        <w:rPr>
          <w:rFonts w:ascii="Times New Roman" w:hAnsi="Times New Roman"/>
          <w:sz w:val="28"/>
        </w:rPr>
        <w:t>м</w:t>
      </w:r>
      <w:r>
        <w:rPr>
          <w:rFonts w:ascii="Times New Roman" w:hAnsi="Times New Roman"/>
          <w:sz w:val="28"/>
        </w:rPr>
        <w:t xml:space="preserve">естоположение установлено относительно ориентира, расположенного за пределами участка. Ориентир </w:t>
      </w:r>
      <w:r>
        <w:rPr>
          <w:rFonts w:ascii="Times New Roman" w:hAnsi="Times New Roman"/>
          <w:sz w:val="28"/>
        </w:rPr>
        <w:t xml:space="preserve">жилой дом. Участок находится примерно в 1600 м, по направлению на северо-запад от ориентира. </w:t>
      </w:r>
      <w:r>
        <w:rPr>
          <w:rFonts w:ascii="Times New Roman" w:hAnsi="Times New Roman"/>
          <w:sz w:val="28"/>
        </w:rPr>
        <w:t xml:space="preserve">Почтовый адрес ориентира: Камчатский край, р-н. Мильковский, с. Мильково, ул. Дальневосточная, д. № </w:t>
      </w:r>
      <w:r>
        <w:rPr>
          <w:rFonts w:ascii="Times New Roman" w:hAnsi="Times New Roman"/>
          <w:sz w:val="28"/>
        </w:rPr>
        <w:t>13</w:t>
      </w:r>
      <w:r>
        <w:rPr>
          <w:rFonts w:ascii="Times New Roman" w:hAnsi="Times New Roman"/>
          <w:color w:val="000000"/>
          <w:spacing w:val="-2"/>
          <w:sz w:val="28"/>
        </w:rPr>
        <w:t xml:space="preserve">, </w:t>
      </w:r>
      <w:r>
        <w:rPr>
          <w:rFonts w:ascii="Times New Roman" w:hAnsi="Times New Roman"/>
          <w:sz w:val="28"/>
        </w:rPr>
        <w:t xml:space="preserve">в составе обособленных (условных) участков с кадастровыми номерами: </w:t>
      </w:r>
      <w:r>
        <w:rPr>
          <w:rFonts w:ascii="Times New Roman" w:hAnsi="Times New Roman"/>
          <w:color w:val="000000"/>
          <w:sz w:val="28"/>
        </w:rPr>
        <w:t>41:06:0010116:39, 41:06:0010116:40, 41:06:0010116:41, 41:06:0010116:42, 41:06:0010116:43, 41:06:0010116:44, 41:06:0010116:45, 41:06:0010116:46, 41:06:0010116:47, 41:06:0010116:48, 41:06:0010116:49, 41:06:0010116:50, 41:06:0010113:56, 41:06:0010113:57, 41:06:0010113:58, 41:06:0010113:59, 41:06:0010113:60, 41:06:0010113:61, 41:06:0010113:62, 41:06:0010113:63, 41:06:0010113:64, 41:06:0010101:92, 41:06:0010101:93, 41:06:0010101:94, 41:06:0010101:95, 41:06:0010115:23, 41:06:0010115:24, 41:06:0010121:97, 41:06:0010121:98, 41:06:0070101:1306, 41:06:0070101:1307, 41:06:0070101:1308, 41:06:0070101:1309, 41:06:0070101:1310, 41:06:0070101:1311, 41:06:0070101:1312, 41:06:0010110:112, 41:06:0010110:113, 41:06:0010110:114, 41:06:0010110:115, 41:06:0010105:45, 41:06:0010105:46, 41:06:0010105:47, 41:06:0010105:48, 41:06:0010119:107, 41:06:0010119:108, 41:06:0010119:109, 41:06:0010119:110, 41:06:0010119:111, 41:06:0010119:112, 41:06:0010119:113, 41:06:0010119:114, 41:06:0010119:115, 41:06:0010120:101, 41:06:0010120:102, 41:06:0010120:103, 41:06:0010120:104, 41:06:0010120:105, 41:06:0010120:106, 41:06:0010120:107, 41:06:0010120:108, 41:06:0010120:109, 41:06:0010120:110, 41:06:0010120:111, 41:06:0010120:112, 41:06:0010120:113, 41:06:0010120:114, 41:06:0010120:115, 41:06:0010102:165, 41:06:0010102:166, 41:06:0010102:167, 41:06:0010102:168, 41:06:0010102:169, 41:06:0010102:170, 41:06:0010102:171, 41:06:0010102:172, 41:06:0010102:173, 41:06:0010102:174, 41:06:0010103:40, 41:06:0010118:38, 41:06:0010118:39, 41:06:0010118:40, 41:06:0010118:41, 41:06:0010118:42, 41:06:0010118:43, 41:06:0010118:44, 41:06:0010118:45, 41:06:0010117:38, 41:06:0010117:39, 41:06:0010117:40, 41:06:0010117:41, 41:06:0010117:42, 41:06:0010117:43, 41:06:0010117:44, 41:06:0010117:45, 41:06:0010117:46, 41:06:0010117:47, 41:06:0010117:48, 41:06:0010117:49, 41:06:0010117:50</w:t>
      </w:r>
      <w:r>
        <w:rPr>
          <w:rFonts w:ascii="Times New Roman" w:hAnsi="Times New Roman"/>
          <w:sz w:val="28"/>
        </w:rPr>
        <w:t>;</w:t>
      </w:r>
    </w:p>
    <w:p w14:paraId="1D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sz w:val="28"/>
        </w:rPr>
        <w:t>41:06:0000000:25 (Ед</w:t>
      </w:r>
      <w:r>
        <w:rPr>
          <w:rFonts w:ascii="Times New Roman" w:hAnsi="Times New Roman"/>
          <w:sz w:val="28"/>
        </w:rPr>
        <w:t xml:space="preserve">иное </w:t>
      </w:r>
      <w:r>
        <w:rPr>
          <w:rFonts w:ascii="Times New Roman" w:hAnsi="Times New Roman"/>
          <w:sz w:val="28"/>
        </w:rPr>
        <w:t xml:space="preserve">землепользование), адрес (местоположение): </w:t>
      </w:r>
      <w:r>
        <w:rPr>
          <w:rFonts w:ascii="Times New Roman" w:hAnsi="Times New Roman"/>
          <w:sz w:val="28"/>
        </w:rPr>
        <w:t>Камчатский край, р-н Мильковский, а/д Мильково-Усть-Камчатск 0-153 км (0-133 км)</w:t>
      </w:r>
      <w:r>
        <w:rPr>
          <w:rFonts w:ascii="Times New Roman" w:hAnsi="Times New Roman"/>
          <w:sz w:val="28"/>
        </w:rPr>
        <w:t>,</w:t>
      </w:r>
      <w:r>
        <w:rPr>
          <w:rFonts w:ascii="Times New Roman" w:hAnsi="Times New Roman"/>
          <w:sz w:val="28"/>
        </w:rPr>
        <w:t xml:space="preserve"> в составе обособленного (условного) участка с кадастровым номером: </w:t>
      </w:r>
      <w:r>
        <w:rPr>
          <w:rFonts w:ascii="Times New Roman" w:hAnsi="Times New Roman"/>
          <w:color w:val="000000"/>
          <w:sz w:val="28"/>
        </w:rPr>
        <w:t>41:06:0010119:</w:t>
      </w:r>
      <w:r>
        <w:rPr>
          <w:rFonts w:ascii="Times New Roman" w:hAnsi="Times New Roman"/>
          <w:sz w:val="28"/>
        </w:rPr>
        <w:t>120;</w:t>
      </w:r>
    </w:p>
    <w:p w14:paraId="1E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sz w:val="28"/>
        </w:rPr>
        <w:t>41:06:0000000:26 (Ед</w:t>
      </w:r>
      <w:r>
        <w:rPr>
          <w:rFonts w:ascii="Times New Roman" w:hAnsi="Times New Roman"/>
          <w:sz w:val="28"/>
        </w:rPr>
        <w:t xml:space="preserve">иное </w:t>
      </w:r>
      <w:r>
        <w:rPr>
          <w:rFonts w:ascii="Times New Roman" w:hAnsi="Times New Roman"/>
          <w:sz w:val="28"/>
        </w:rPr>
        <w:t xml:space="preserve">землепользование), адрес (местоположение): </w:t>
      </w:r>
      <w:r>
        <w:rPr>
          <w:rFonts w:ascii="Times New Roman" w:hAnsi="Times New Roman"/>
          <w:sz w:val="28"/>
        </w:rPr>
        <w:t>Камчатский край, р-н Мильковский, а/д Петропавловск-Камчатский - Мильково 139-309 км (206-309 км)</w:t>
      </w:r>
      <w:r>
        <w:rPr>
          <w:rFonts w:ascii="Times New Roman" w:hAnsi="Times New Roman"/>
          <w:sz w:val="28"/>
        </w:rPr>
        <w:t>,</w:t>
      </w:r>
      <w:r>
        <w:rPr>
          <w:rFonts w:ascii="Times New Roman" w:hAnsi="Times New Roman"/>
          <w:sz w:val="28"/>
        </w:rPr>
        <w:t xml:space="preserve"> в составе обособленного (условного) участка с кадастровым номером: </w:t>
      </w:r>
      <w:r>
        <w:rPr>
          <w:rFonts w:ascii="Times New Roman" w:hAnsi="Times New Roman"/>
          <w:color w:val="000000"/>
          <w:sz w:val="28"/>
        </w:rPr>
        <w:t>41:06:0010113:</w:t>
      </w:r>
      <w:r>
        <w:rPr>
          <w:rFonts w:ascii="Times New Roman" w:hAnsi="Times New Roman"/>
          <w:sz w:val="28"/>
        </w:rPr>
        <w:t>75;</w:t>
      </w:r>
    </w:p>
    <w:p w14:paraId="1F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кадастровым номером </w:t>
      </w:r>
      <w:r>
        <w:rPr>
          <w:rFonts w:ascii="Times New Roman" w:hAnsi="Times New Roman"/>
          <w:sz w:val="28"/>
        </w:rPr>
        <w:t>41:06:0070101:1291 (Единое землепользование), адрес (местоположение): м</w:t>
      </w:r>
      <w:r>
        <w:rPr>
          <w:rFonts w:ascii="Times New Roman" w:hAnsi="Times New Roman"/>
          <w:sz w:val="28"/>
        </w:rPr>
        <w:t>естоположение установлено относительно ориентира, расположенного за пределами участка. Ориентир ж</w:t>
      </w:r>
      <w:r>
        <w:rPr>
          <w:rFonts w:ascii="Times New Roman" w:hAnsi="Times New Roman"/>
          <w:sz w:val="28"/>
        </w:rPr>
        <w:t xml:space="preserve">илой дом. Участок находится примерно в 1670 м, по направлению на северо-запад от ориентира. </w:t>
      </w:r>
      <w:r>
        <w:rPr>
          <w:rFonts w:ascii="Times New Roman" w:hAnsi="Times New Roman"/>
          <w:sz w:val="28"/>
        </w:rPr>
        <w:t xml:space="preserve">Почтовый адрес ориентира: Камчатский край, </w:t>
      </w:r>
      <w:r>
        <w:rPr>
          <w:rFonts w:ascii="Times New Roman" w:hAnsi="Times New Roman"/>
          <w:sz w:val="28"/>
        </w:rPr>
        <w:t xml:space="preserve">р-н. Мильковский, с. Мильково, ул. Дальневосточная, д. </w:t>
      </w:r>
      <w:r>
        <w:rPr>
          <w:rFonts w:ascii="Times New Roman" w:hAnsi="Times New Roman"/>
          <w:sz w:val="28"/>
        </w:rPr>
        <w:t xml:space="preserve">№ </w:t>
      </w:r>
      <w:r>
        <w:rPr>
          <w:rFonts w:ascii="Times New Roman" w:hAnsi="Times New Roman"/>
          <w:sz w:val="28"/>
        </w:rPr>
        <w:t>13</w:t>
      </w:r>
      <w:r>
        <w:rPr>
          <w:rFonts w:ascii="Times New Roman" w:hAnsi="Times New Roman"/>
          <w:sz w:val="28"/>
        </w:rPr>
        <w:t>,</w:t>
      </w:r>
      <w:r>
        <w:rPr>
          <w:rFonts w:ascii="Times New Roman" w:hAnsi="Times New Roman"/>
          <w:sz w:val="28"/>
        </w:rPr>
        <w:t xml:space="preserve"> в составе обособленных (условных) участков с кадастровыми </w:t>
      </w:r>
      <w:r>
        <w:rPr>
          <w:rFonts w:ascii="Times New Roman" w:hAnsi="Times New Roman"/>
          <w:sz w:val="28"/>
        </w:rPr>
        <w:t xml:space="preserve">номерами: </w:t>
      </w:r>
      <w:r>
        <w:rPr>
          <w:rFonts w:ascii="Times New Roman" w:hAnsi="Times New Roman"/>
          <w:color w:val="000000"/>
          <w:sz w:val="28"/>
        </w:rPr>
        <w:t>41:06:0070101:1294, 41:06:0070101:1300, 41:06:0070101:1301, 41:06:0070101:1302,   41:06:0070101:1303,   41:06:0070101:1304</w:t>
      </w:r>
      <w:r>
        <w:rPr>
          <w:rFonts w:ascii="Times New Roman" w:hAnsi="Times New Roman"/>
          <w:sz w:val="28"/>
        </w:rPr>
        <w:t>;</w:t>
      </w:r>
    </w:p>
    <w:p w14:paraId="20000000">
      <w:pPr>
        <w:numPr>
          <w:numId w:val="2"/>
        </w:numPr>
        <w:spacing w:after="0" w:line="228" w:lineRule="auto"/>
        <w:ind w:firstLine="709" w:left="0"/>
        <w:jc w:val="both"/>
        <w:rPr>
          <w:rFonts w:ascii="Times New Roman" w:hAnsi="Times New Roman"/>
          <w:sz w:val="28"/>
        </w:rPr>
      </w:pPr>
      <w:r>
        <w:rPr>
          <w:rFonts w:ascii="Times New Roman" w:hAnsi="Times New Roman"/>
          <w:sz w:val="28"/>
        </w:rPr>
        <w:t>с кадастровым номе</w:t>
      </w:r>
      <w:r>
        <w:rPr>
          <w:rFonts w:ascii="Times New Roman" w:hAnsi="Times New Roman"/>
          <w:sz w:val="28"/>
        </w:rPr>
        <w:t xml:space="preserve">ром </w:t>
      </w:r>
      <w:r>
        <w:rPr>
          <w:rFonts w:ascii="Times New Roman" w:hAnsi="Times New Roman"/>
          <w:color w:val="000000"/>
          <w:spacing w:val="-2"/>
          <w:sz w:val="28"/>
        </w:rPr>
        <w:t xml:space="preserve">41:06:0010116:1, адрес </w:t>
      </w:r>
      <w:r>
        <w:rPr>
          <w:rFonts w:ascii="Times New Roman" w:hAnsi="Times New Roman"/>
          <w:sz w:val="28"/>
        </w:rPr>
        <w:t>(местоположение)</w:t>
      </w:r>
      <w:r>
        <w:rPr>
          <w:rFonts w:ascii="Times New Roman" w:hAnsi="Times New Roman"/>
          <w:color w:val="000000"/>
          <w:spacing w:val="-2"/>
          <w:sz w:val="28"/>
        </w:rPr>
        <w:t>: Камчатский край, р-н. Мильковский, с. Мильково, ул. Лазо, 47 а</w:t>
      </w:r>
      <w:r>
        <w:rPr>
          <w:rFonts w:ascii="Times New Roman" w:hAnsi="Times New Roman"/>
          <w:sz w:val="28"/>
        </w:rPr>
        <w:t>;</w:t>
      </w:r>
    </w:p>
    <w:p w14:paraId="21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 xml:space="preserve">41:06:0010116:10, адрес </w:t>
      </w:r>
      <w:r>
        <w:rPr>
          <w:rFonts w:ascii="Times New Roman" w:hAnsi="Times New Roman"/>
          <w:sz w:val="28"/>
        </w:rPr>
        <w:t>(местоположение)</w:t>
      </w:r>
      <w:r>
        <w:rPr>
          <w:rFonts w:ascii="Times New Roman" w:hAnsi="Times New Roman"/>
          <w:color w:val="000000"/>
          <w:spacing w:val="-2"/>
          <w:sz w:val="28"/>
        </w:rPr>
        <w:t>: Камчатский край, р-н. Мильковский, с. Мильково, ул. Заречная, 1</w:t>
      </w:r>
      <w:r>
        <w:rPr>
          <w:rFonts w:ascii="Times New Roman" w:hAnsi="Times New Roman"/>
          <w:color w:val="000000"/>
          <w:spacing w:val="-2"/>
          <w:sz w:val="28"/>
        </w:rPr>
        <w:t>;</w:t>
      </w:r>
    </w:p>
    <w:p w14:paraId="22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41:06:0010116:1</w:t>
      </w:r>
      <w:r>
        <w:rPr>
          <w:rFonts w:ascii="Times New Roman" w:hAnsi="Times New Roman"/>
          <w:color w:val="000000"/>
          <w:spacing w:val="-2"/>
          <w:sz w:val="28"/>
        </w:rPr>
        <w:t xml:space="preserve">1, адрес </w:t>
      </w:r>
      <w:r>
        <w:rPr>
          <w:rFonts w:ascii="Times New Roman" w:hAnsi="Times New Roman"/>
          <w:sz w:val="28"/>
        </w:rPr>
        <w:t>(местоположение):</w:t>
      </w:r>
      <w:r>
        <w:rPr>
          <w:rFonts w:ascii="Times New Roman" w:hAnsi="Times New Roman"/>
          <w:color w:val="000000"/>
          <w:spacing w:val="-2"/>
          <w:sz w:val="28"/>
        </w:rPr>
        <w:t xml:space="preserve"> м</w:t>
      </w:r>
      <w:r>
        <w:rPr>
          <w:rFonts w:ascii="Times New Roman" w:hAnsi="Times New Roman"/>
          <w:sz w:val="28"/>
        </w:rPr>
        <w:t xml:space="preserve">естоположение установлено относительно ориентира, расположенного за пределами участка. Почтовый </w:t>
      </w:r>
      <w:r>
        <w:rPr>
          <w:rFonts w:ascii="Times New Roman" w:hAnsi="Times New Roman"/>
          <w:sz w:val="28"/>
        </w:rPr>
        <w:t>адрес ориентира: Камчатский край,</w:t>
      </w:r>
      <w:r>
        <w:rPr>
          <w:rFonts w:ascii="Times New Roman" w:hAnsi="Times New Roman"/>
          <w:sz w:val="28"/>
        </w:rPr>
        <w:br/>
      </w:r>
      <w:r>
        <w:rPr>
          <w:rFonts w:ascii="Times New Roman" w:hAnsi="Times New Roman"/>
          <w:sz w:val="28"/>
        </w:rPr>
        <w:t>р-н. Миль</w:t>
      </w:r>
      <w:r>
        <w:rPr>
          <w:rFonts w:ascii="Times New Roman" w:hAnsi="Times New Roman"/>
          <w:sz w:val="28"/>
        </w:rPr>
        <w:t>ковский, с. Мильково, ул. Заречная, д. 2</w:t>
      </w:r>
      <w:r>
        <w:rPr>
          <w:rFonts w:ascii="Times New Roman" w:hAnsi="Times New Roman"/>
          <w:sz w:val="28"/>
        </w:rPr>
        <w:t>;</w:t>
      </w:r>
    </w:p>
    <w:p w14:paraId="23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 xml:space="preserve">41:06:0010116:28, адрес </w:t>
      </w:r>
      <w:r>
        <w:rPr>
          <w:rFonts w:ascii="Times New Roman" w:hAnsi="Times New Roman"/>
          <w:sz w:val="28"/>
        </w:rPr>
        <w:t>(местоположение)</w:t>
      </w:r>
      <w:r>
        <w:rPr>
          <w:rFonts w:ascii="Times New Roman" w:hAnsi="Times New Roman"/>
          <w:color w:val="000000"/>
          <w:spacing w:val="-2"/>
          <w:sz w:val="28"/>
        </w:rPr>
        <w:t>: Российская Федерация, Камчатский край, р-н. Мильковский, с. Мильково,</w:t>
      </w:r>
      <w:r>
        <w:rPr>
          <w:rFonts w:ascii="Times New Roman" w:hAnsi="Times New Roman"/>
          <w:sz w:val="28"/>
        </w:rPr>
        <w:br/>
      </w:r>
      <w:r>
        <w:rPr>
          <w:rFonts w:ascii="Times New Roman" w:hAnsi="Times New Roman"/>
          <w:color w:val="000000"/>
          <w:spacing w:val="-2"/>
          <w:sz w:val="28"/>
        </w:rPr>
        <w:t>ул. Лазо, д. 47а, квартира 1;</w:t>
      </w:r>
    </w:p>
    <w:p w14:paraId="24000000">
      <w:pPr>
        <w:numPr>
          <w:numId w:val="2"/>
        </w:numPr>
        <w:spacing w:after="0" w:line="228" w:lineRule="auto"/>
        <w:ind w:firstLine="709" w:left="0"/>
        <w:jc w:val="both"/>
        <w:rPr>
          <w:rFonts w:ascii="Times New Roman" w:hAnsi="Times New Roman"/>
          <w:sz w:val="28"/>
        </w:rPr>
      </w:pPr>
      <w:r>
        <w:rPr>
          <w:rFonts w:ascii="Times New Roman" w:hAnsi="Times New Roman"/>
          <w:sz w:val="28"/>
        </w:rPr>
        <w:t>с</w:t>
      </w:r>
      <w:r>
        <w:rPr>
          <w:rFonts w:ascii="Times New Roman" w:hAnsi="Times New Roman"/>
          <w:sz w:val="28"/>
        </w:rPr>
        <w:t xml:space="preserve"> кадастровым номером</w:t>
      </w:r>
      <w:r>
        <w:rPr>
          <w:rFonts w:ascii="Times New Roman" w:hAnsi="Times New Roman"/>
          <w:color w:val="000000"/>
          <w:spacing w:val="-2"/>
          <w:sz w:val="28"/>
        </w:rPr>
        <w:t>41:06:0010116:3, адрес</w:t>
      </w:r>
      <w:r>
        <w:rPr>
          <w:rFonts w:ascii="Times New Roman" w:hAnsi="Times New Roman"/>
          <w:color w:val="000000"/>
          <w:spacing w:val="-2"/>
          <w:sz w:val="28"/>
        </w:rPr>
        <w:t xml:space="preserve"> </w:t>
      </w:r>
      <w:r>
        <w:rPr>
          <w:rFonts w:ascii="Times New Roman" w:hAnsi="Times New Roman"/>
          <w:sz w:val="28"/>
        </w:rPr>
        <w:t>(местоположение)</w:t>
      </w:r>
      <w:r>
        <w:rPr>
          <w:rFonts w:ascii="Times New Roman" w:hAnsi="Times New Roman"/>
          <w:color w:val="000000"/>
          <w:spacing w:val="-2"/>
          <w:sz w:val="28"/>
        </w:rPr>
        <w:t>: Камчатский край, Мильковский р-н, с. Мильково, ул. Лазо, д. 37, 1</w:t>
      </w:r>
      <w:r>
        <w:rPr>
          <w:rFonts w:ascii="Times New Roman" w:hAnsi="Times New Roman"/>
          <w:sz w:val="28"/>
        </w:rPr>
        <w:t>;</w:t>
      </w:r>
    </w:p>
    <w:p w14:paraId="25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41:06:0010116:36, адрес</w:t>
      </w:r>
      <w:r>
        <w:rPr>
          <w:rFonts w:ascii="Times New Roman" w:hAnsi="Times New Roman"/>
          <w:color w:val="000000"/>
          <w:spacing w:val="-2"/>
          <w:sz w:val="28"/>
        </w:rPr>
        <w:t xml:space="preserve"> </w:t>
      </w:r>
      <w:r>
        <w:rPr>
          <w:rFonts w:ascii="Times New Roman" w:hAnsi="Times New Roman"/>
          <w:sz w:val="28"/>
        </w:rPr>
        <w:t>(местоположение)</w:t>
      </w:r>
      <w:r>
        <w:rPr>
          <w:rFonts w:ascii="Times New Roman" w:hAnsi="Times New Roman"/>
          <w:color w:val="000000"/>
          <w:spacing w:val="-2"/>
          <w:sz w:val="28"/>
        </w:rPr>
        <w:t>: Камчатский край, р-н Мильковский, с Мильково, по ул. Лазо, на территории бывшей АК-1400</w:t>
      </w:r>
      <w:r>
        <w:rPr>
          <w:rFonts w:ascii="Times New Roman" w:hAnsi="Times New Roman"/>
          <w:sz w:val="28"/>
        </w:rPr>
        <w:t>;</w:t>
      </w:r>
    </w:p>
    <w:p w14:paraId="26000000">
      <w:pPr>
        <w:numPr>
          <w:numId w:val="2"/>
        </w:numPr>
        <w:spacing w:after="0" w:line="228" w:lineRule="auto"/>
        <w:ind w:firstLine="709" w:left="0"/>
        <w:jc w:val="both"/>
        <w:rPr>
          <w:rFonts w:ascii="Times New Roman" w:hAnsi="Times New Roman"/>
          <w:color w:val="000000"/>
          <w:spacing w:val="-2"/>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41:06:0010116:37</w:t>
      </w:r>
      <w:r>
        <w:rPr>
          <w:rFonts w:ascii="Times New Roman" w:hAnsi="Times New Roman"/>
          <w:color w:val="000000"/>
          <w:spacing w:val="-2"/>
          <w:sz w:val="28"/>
        </w:rPr>
        <w:t xml:space="preserve">, адрес </w:t>
      </w:r>
      <w:r>
        <w:rPr>
          <w:rFonts w:ascii="Times New Roman" w:hAnsi="Times New Roman"/>
          <w:sz w:val="28"/>
        </w:rPr>
        <w:t>(местоположение):</w:t>
      </w:r>
      <w:r>
        <w:rPr>
          <w:rFonts w:ascii="Times New Roman" w:hAnsi="Times New Roman"/>
          <w:color w:val="000000"/>
          <w:spacing w:val="-2"/>
          <w:sz w:val="28"/>
        </w:rPr>
        <w:t xml:space="preserve"> </w:t>
      </w:r>
      <w:r>
        <w:rPr>
          <w:rFonts w:ascii="Times New Roman" w:hAnsi="Times New Roman"/>
          <w:sz w:val="28"/>
        </w:rPr>
        <w:t xml:space="preserve">Местоположение установлено относительно ориентира, расположенного за пределами участка.Ориентир </w:t>
      </w:r>
      <w:r>
        <w:rPr>
          <w:rFonts w:ascii="Times New Roman" w:hAnsi="Times New Roman"/>
          <w:sz w:val="28"/>
        </w:rPr>
        <w:t xml:space="preserve">дом.Участок находится примерно в 38 м, по направлению на восток от ориентира. Почтовый адрес </w:t>
      </w:r>
      <w:r>
        <w:rPr>
          <w:rFonts w:ascii="Times New Roman" w:hAnsi="Times New Roman"/>
          <w:sz w:val="28"/>
        </w:rPr>
        <w:t xml:space="preserve">ориентира: Камчатский край, р-н. </w:t>
      </w:r>
      <w:r>
        <w:rPr>
          <w:rFonts w:ascii="Times New Roman" w:hAnsi="Times New Roman"/>
          <w:sz w:val="28"/>
        </w:rPr>
        <w:t>Мильковский, с. Мильково, ул. Лазо, д. 37</w:t>
      </w:r>
      <w:r>
        <w:rPr>
          <w:rFonts w:ascii="Times New Roman" w:hAnsi="Times New Roman"/>
          <w:sz w:val="28"/>
        </w:rPr>
        <w:t>;</w:t>
      </w:r>
    </w:p>
    <w:p w14:paraId="27000000">
      <w:pPr>
        <w:numPr>
          <w:numId w:val="2"/>
        </w:numPr>
        <w:spacing w:after="0" w:line="228"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rFonts w:ascii="Times New Roman" w:hAnsi="Times New Roman"/>
          <w:color w:val="000000"/>
          <w:spacing w:val="-2"/>
          <w:sz w:val="28"/>
        </w:rPr>
        <w:t xml:space="preserve">41:06:0010116:5, адрес </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Лазо, д. 47, 1;</w:t>
      </w:r>
    </w:p>
    <w:p w14:paraId="28000000">
      <w:pPr>
        <w:numPr>
          <w:numId w:val="2"/>
        </w:numPr>
        <w:spacing w:after="0" w:line="228" w:lineRule="auto"/>
        <w:ind w:firstLine="709" w:left="0"/>
        <w:jc w:val="both"/>
        <w:rPr>
          <w:rFonts w:ascii="Times New Roman" w:hAnsi="Times New Roman"/>
          <w:color w:val="000000"/>
          <w:spacing w:val="-2"/>
          <w:sz w:val="28"/>
        </w:rPr>
      </w:pPr>
      <w:r>
        <w:rPr>
          <w:rFonts w:ascii="Times New Roman" w:hAnsi="Times New Roman"/>
          <w:sz w:val="28"/>
        </w:rPr>
        <w:t>с кадастровым номером</w:t>
      </w:r>
      <w:r>
        <w:rPr>
          <w:rFonts w:ascii="Times New Roman" w:hAnsi="Times New Roman"/>
          <w:sz w:val="28"/>
        </w:rPr>
        <w:t xml:space="preserve"> </w:t>
      </w:r>
      <w:r>
        <w:rPr>
          <w:rFonts w:ascii="Times New Roman" w:hAnsi="Times New Roman"/>
          <w:color w:val="000000"/>
          <w:spacing w:val="-2"/>
          <w:sz w:val="28"/>
        </w:rPr>
        <w:t xml:space="preserve">41:06:0010116:6, адрес </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Лазо, д. 45</w:t>
      </w:r>
      <w:r>
        <w:rPr>
          <w:rFonts w:ascii="Times New Roman" w:hAnsi="Times New Roman"/>
          <w:sz w:val="28"/>
        </w:rPr>
        <w:t>;</w:t>
      </w:r>
    </w:p>
    <w:p w14:paraId="29000000">
      <w:pPr>
        <w:numPr>
          <w:numId w:val="2"/>
        </w:numPr>
        <w:spacing w:after="0" w:line="228" w:lineRule="auto"/>
        <w:ind w:firstLine="709" w:left="0"/>
        <w:jc w:val="both"/>
        <w:rPr>
          <w:rFonts w:ascii="Times New Roman" w:hAnsi="Times New Roman"/>
          <w:color w:val="000000"/>
          <w:sz w:val="28"/>
        </w:rPr>
      </w:pPr>
      <w:r>
        <w:rPr>
          <w:rFonts w:ascii="Times New Roman" w:hAnsi="Times New Roman"/>
          <w:sz w:val="28"/>
        </w:rPr>
        <w:t xml:space="preserve">с кадастровым номером </w:t>
      </w:r>
      <w:r>
        <w:rPr>
          <w:rFonts w:ascii="Times New Roman" w:hAnsi="Times New Roman"/>
          <w:color w:val="000000"/>
          <w:spacing w:val="-2"/>
          <w:sz w:val="28"/>
        </w:rPr>
        <w:t xml:space="preserve">41:06:0010116:7, адрес </w:t>
      </w:r>
      <w:r>
        <w:rPr>
          <w:rFonts w:ascii="Times New Roman" w:hAnsi="Times New Roman"/>
          <w:color w:val="000000"/>
          <w:spacing w:val="-2"/>
          <w:sz w:val="28"/>
        </w:rPr>
        <w:t>(</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Мильковский р-н, с. Мильково, ул. Лазо, 39</w:t>
      </w:r>
      <w:r>
        <w:rPr>
          <w:rFonts w:ascii="Times New Roman" w:hAnsi="Times New Roman"/>
          <w:color w:val="000000"/>
          <w:spacing w:val="-2"/>
          <w:sz w:val="28"/>
        </w:rPr>
        <w:t>;</w:t>
      </w:r>
    </w:p>
    <w:p w14:paraId="2A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 xml:space="preserve">41:06:0010116:8, адрес </w:t>
      </w:r>
      <w:r>
        <w:rPr>
          <w:rFonts w:ascii="Times New Roman" w:hAnsi="Times New Roman"/>
          <w:color w:val="000000"/>
          <w:spacing w:val="-2"/>
          <w:sz w:val="28"/>
        </w:rPr>
        <w:t>(</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Мильковский р-н, с Мильково, ул Лазо, 41;</w:t>
      </w:r>
    </w:p>
    <w:p w14:paraId="2B000000">
      <w:pPr>
        <w:numPr>
          <w:numId w:val="2"/>
        </w:numPr>
        <w:spacing w:after="0" w:line="228"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rFonts w:ascii="Times New Roman" w:hAnsi="Times New Roman"/>
          <w:color w:val="000000"/>
          <w:spacing w:val="-2"/>
          <w:sz w:val="28"/>
        </w:rPr>
        <w:t>41:06:0010116:9,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Мильковский р-н, с. Мильково, ул. Лазо, 37-2;</w:t>
      </w:r>
    </w:p>
    <w:p w14:paraId="2C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41:06:0010113:21, адрес: (м</w:t>
      </w:r>
      <w:r>
        <w:rPr>
          <w:rFonts w:ascii="Times New Roman" w:hAnsi="Times New Roman"/>
          <w:sz w:val="28"/>
        </w:rPr>
        <w:t xml:space="preserve">естоположение): местоположение установлено относительно ориентира, расположенного за пределами участка. Почтовый </w:t>
      </w:r>
      <w:r>
        <w:rPr>
          <w:rFonts w:ascii="Times New Roman" w:hAnsi="Times New Roman"/>
          <w:sz w:val="28"/>
        </w:rPr>
        <w:t>адрес ориентира: Камчатский край, р-н. Мильковский, с. Мильково, ул. Лазо, д. 55</w:t>
      </w:r>
      <w:r>
        <w:rPr>
          <w:rFonts w:ascii="Times New Roman" w:hAnsi="Times New Roman"/>
          <w:sz w:val="28"/>
        </w:rPr>
        <w:t>;</w:t>
      </w:r>
    </w:p>
    <w:p w14:paraId="2D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 xml:space="preserve">41:06:0010113:24, </w:t>
      </w:r>
      <w:r>
        <w:rPr>
          <w:rFonts w:ascii="Times New Roman" w:hAnsi="Times New Roman"/>
          <w:color w:val="000000"/>
          <w:spacing w:val="-2"/>
          <w:sz w:val="28"/>
        </w:rPr>
        <w:t>адрес: (м</w:t>
      </w:r>
      <w:r>
        <w:rPr>
          <w:rFonts w:ascii="Times New Roman" w:hAnsi="Times New Roman"/>
          <w:sz w:val="28"/>
        </w:rPr>
        <w:t xml:space="preserve">естоположение): </w:t>
      </w:r>
      <w:r>
        <w:rPr>
          <w:rFonts w:ascii="Times New Roman" w:hAnsi="Times New Roman"/>
          <w:sz w:val="28"/>
        </w:rPr>
        <w:t>м</w:t>
      </w:r>
      <w:r>
        <w:rPr>
          <w:rFonts w:ascii="Times New Roman" w:hAnsi="Times New Roman"/>
          <w:sz w:val="28"/>
        </w:rPr>
        <w:t>естоположение установлено относительно ориентира, расположен</w:t>
      </w:r>
      <w:r>
        <w:rPr>
          <w:rFonts w:ascii="Times New Roman" w:hAnsi="Times New Roman"/>
          <w:sz w:val="28"/>
        </w:rPr>
        <w:t xml:space="preserve">ного за пределами участка. Почтовый </w:t>
      </w:r>
      <w:r>
        <w:rPr>
          <w:rFonts w:ascii="Times New Roman" w:hAnsi="Times New Roman"/>
          <w:sz w:val="28"/>
        </w:rPr>
        <w:t>адрес ориентира: Камчатский край, р-н. Мильковский, с. Мильково, ул. Лазо, д. 52</w:t>
      </w:r>
      <w:r>
        <w:rPr>
          <w:rFonts w:ascii="Times New Roman" w:hAnsi="Times New Roman"/>
          <w:sz w:val="28"/>
        </w:rPr>
        <w:t>;</w:t>
      </w:r>
    </w:p>
    <w:p w14:paraId="2E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41:06:0010113:602,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Томская</w:t>
      </w:r>
      <w:r>
        <w:rPr>
          <w:rFonts w:ascii="Times New Roman" w:hAnsi="Times New Roman"/>
          <w:sz w:val="28"/>
        </w:rPr>
        <w:t>;</w:t>
      </w:r>
    </w:p>
    <w:p w14:paraId="2F000000">
      <w:pPr>
        <w:numPr>
          <w:numId w:val="2"/>
        </w:numPr>
        <w:spacing w:after="0" w:line="228"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rFonts w:ascii="Times New Roman" w:hAnsi="Times New Roman"/>
          <w:color w:val="000000"/>
          <w:spacing w:val="-2"/>
          <w:sz w:val="28"/>
        </w:rPr>
        <w:t>41:06:0010113:604,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Лазо;</w:t>
      </w:r>
    </w:p>
    <w:p w14:paraId="30000000">
      <w:pPr>
        <w:numPr>
          <w:numId w:val="2"/>
        </w:numPr>
        <w:spacing w:after="0" w:line="228"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rFonts w:ascii="Times New Roman" w:hAnsi="Times New Roman"/>
          <w:color w:val="000000"/>
          <w:spacing w:val="-2"/>
          <w:sz w:val="28"/>
        </w:rPr>
        <w:t>41:06:0010101:60,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Светлая, 48</w:t>
      </w:r>
      <w:r>
        <w:rPr>
          <w:rFonts w:ascii="Times New Roman" w:hAnsi="Times New Roman"/>
          <w:color w:val="000000"/>
          <w:spacing w:val="-2"/>
          <w:sz w:val="28"/>
        </w:rPr>
        <w:t>;</w:t>
      </w:r>
    </w:p>
    <w:p w14:paraId="31000000">
      <w:pPr>
        <w:numPr>
          <w:numId w:val="2"/>
        </w:numPr>
        <w:spacing w:after="0" w:line="228"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rFonts w:ascii="Times New Roman" w:hAnsi="Times New Roman"/>
          <w:color w:val="000000"/>
          <w:spacing w:val="-2"/>
          <w:sz w:val="28"/>
        </w:rPr>
        <w:t>41:06:0070101:1171,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w:t>
      </w:r>
      <w:r>
        <w:rPr>
          <w:rFonts w:ascii="Times New Roman" w:hAnsi="Times New Roman"/>
          <w:color w:val="000000"/>
          <w:spacing w:val="-2"/>
          <w:sz w:val="28"/>
        </w:rPr>
        <w:t>;</w:t>
      </w:r>
    </w:p>
    <w:p w14:paraId="32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41:06:0070101:1926,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а/д Мильково - Усть-Камчатск 0-153 км (0-133 км)</w:t>
      </w:r>
      <w:r>
        <w:rPr>
          <w:rFonts w:ascii="Times New Roman" w:hAnsi="Times New Roman"/>
          <w:color w:val="000000"/>
          <w:sz w:val="28"/>
        </w:rPr>
        <w:t>;</w:t>
      </w:r>
    </w:p>
    <w:p w14:paraId="33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41:06:0070101:57,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350 м слева автодороги Мильково - Атласово, 1 км от кладбища</w:t>
      </w:r>
      <w:r>
        <w:rPr>
          <w:rFonts w:ascii="Times New Roman" w:hAnsi="Times New Roman"/>
          <w:sz w:val="28"/>
        </w:rPr>
        <w:t>;</w:t>
      </w:r>
    </w:p>
    <w:p w14:paraId="34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41:06:0010110:146,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Партизанская;</w:t>
      </w:r>
    </w:p>
    <w:p w14:paraId="35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41:06:0010110:54,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Партизанская, 40;</w:t>
      </w:r>
    </w:p>
    <w:p w14:paraId="36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41:06:0010110:64,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В.Кручины;</w:t>
      </w:r>
    </w:p>
    <w:p w14:paraId="37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41:06:0010110:66,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Ленинская, 27;</w:t>
      </w:r>
    </w:p>
    <w:p w14:paraId="38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41:06:0010110:67,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Пушкина, 4;</w:t>
      </w:r>
    </w:p>
    <w:p w14:paraId="39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41:06:0010110:71,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Пушкина;</w:t>
      </w:r>
    </w:p>
    <w:p w14:paraId="3A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41:06:0010110:98, адрес (местоположение): м</w:t>
      </w:r>
      <w:r>
        <w:rPr>
          <w:rFonts w:ascii="Times New Roman" w:hAnsi="Times New Roman"/>
          <w:sz w:val="28"/>
        </w:rPr>
        <w:t xml:space="preserve">естоположение установлено относительно ориентира, расположенного в границах участка. Ориентир </w:t>
      </w:r>
      <w:r>
        <w:rPr>
          <w:rFonts w:ascii="Times New Roman" w:hAnsi="Times New Roman"/>
          <w:sz w:val="28"/>
        </w:rPr>
        <w:t>дом. Почтовый адрес ориентира: Камчатский край, р-н.</w:t>
      </w:r>
      <w:r>
        <w:rPr>
          <w:rFonts w:ascii="Times New Roman" w:hAnsi="Times New Roman"/>
          <w:sz w:val="28"/>
        </w:rPr>
        <w:t xml:space="preserve"> Мильковский, с. Мильково, ул. В.Кручины, д. 28</w:t>
      </w:r>
      <w:r>
        <w:rPr>
          <w:rFonts w:ascii="Times New Roman" w:hAnsi="Times New Roman"/>
          <w:color w:val="000000"/>
          <w:spacing w:val="-2"/>
          <w:sz w:val="28"/>
        </w:rPr>
        <w:t>;</w:t>
      </w:r>
    </w:p>
    <w:p w14:paraId="3B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41:06:0000000:148, адрес (местоположение): м</w:t>
      </w:r>
      <w:r>
        <w:rPr>
          <w:rFonts w:ascii="Times New Roman" w:hAnsi="Times New Roman"/>
          <w:sz w:val="28"/>
        </w:rPr>
        <w:t xml:space="preserve">естоположение установлено относительно ориентира, расположенного за пределами участка. Почтовый </w:t>
      </w:r>
      <w:r>
        <w:rPr>
          <w:rFonts w:ascii="Times New Roman" w:hAnsi="Times New Roman"/>
          <w:sz w:val="28"/>
        </w:rPr>
        <w:t>адрес ориентира: Камчатский край, р-н Мильковский, с Мильково</w:t>
      </w:r>
      <w:r>
        <w:rPr>
          <w:rFonts w:ascii="Times New Roman" w:hAnsi="Times New Roman"/>
          <w:color w:val="000000"/>
          <w:spacing w:val="-2"/>
          <w:sz w:val="28"/>
        </w:rPr>
        <w:t>;</w:t>
      </w:r>
    </w:p>
    <w:p w14:paraId="3C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 xml:space="preserve">41:06:0000000:192, адрес (местоположение): </w:t>
      </w:r>
      <w:r>
        <w:rPr>
          <w:rFonts w:ascii="Times New Roman" w:hAnsi="Times New Roman"/>
          <w:sz w:val="28"/>
        </w:rPr>
        <w:t xml:space="preserve">Российская Федерация, Камчатский край, Мильковский муниципальный округ, Мильковское лесничество, </w:t>
      </w:r>
      <w:r>
        <w:rPr>
          <w:rFonts w:ascii="Times New Roman" w:hAnsi="Times New Roman"/>
          <w:sz w:val="28"/>
        </w:rPr>
        <w:t xml:space="preserve">Мильковское участковое лесничество (часть 2), квартал 1 (все выделы), квартал 2 (все выделы), квартал 3 </w:t>
      </w:r>
      <w:r>
        <w:rPr>
          <w:rFonts w:ascii="Times New Roman" w:hAnsi="Times New Roman"/>
          <w:sz w:val="28"/>
        </w:rPr>
        <w:t xml:space="preserve">выделы 1-18, 19ч., 20-22, 23ч., 24ч., 25-27, 28ч., 29, 30, квартал 4 (все выделы), квартал 5 выделы 1ч., 2ч., 3, </w:t>
      </w:r>
      <w:r>
        <w:rPr>
          <w:rFonts w:ascii="Times New Roman" w:hAnsi="Times New Roman"/>
          <w:sz w:val="28"/>
        </w:rPr>
        <w:t xml:space="preserve">4ч., 5-7, 8ч, 9-13, 14ч, 15, 16ч.-18ч, 19, 20, 21ч, 22, 23ч, 24ч, 26ч, 27ч, 28, 29, 30ч, 31ч, 32-43, 45ч, 46, 48-50, </w:t>
      </w:r>
      <w:r>
        <w:rPr>
          <w:rFonts w:ascii="Times New Roman" w:hAnsi="Times New Roman"/>
          <w:sz w:val="28"/>
        </w:rPr>
        <w:t xml:space="preserve">51ч, 52, 53ч, 54, 55, 56ч, 57, 58ч, 59-61, 62ч, 63, квартал 6 выделы 1-9, 10ч, 11-19, квартал 7 (все выделы), </w:t>
      </w:r>
      <w:r>
        <w:rPr>
          <w:rFonts w:ascii="Times New Roman" w:hAnsi="Times New Roman"/>
          <w:sz w:val="28"/>
        </w:rPr>
        <w:t xml:space="preserve">квартал 8 выделы 1-4, 5ч, 6, 7ч.-9ч, 11-14, 15ч, 16, квартал 9 выделы 1, 2ч, 3, 5ч, квартал 10 выделы 1-30, </w:t>
      </w:r>
      <w:r>
        <w:rPr>
          <w:rFonts w:ascii="Times New Roman" w:hAnsi="Times New Roman"/>
          <w:sz w:val="28"/>
        </w:rPr>
        <w:t xml:space="preserve">31ч.-33ч, 34-38, 39ч, 40-43, 44ч, квартал 11 выделы 1- 3, 4ч, 5-22, квартал 12 выделы 1ч, 2-4, 5ч, 6ч, 7-25, </w:t>
      </w:r>
      <w:r>
        <w:rPr>
          <w:rFonts w:ascii="Times New Roman" w:hAnsi="Times New Roman"/>
          <w:sz w:val="28"/>
        </w:rPr>
        <w:t xml:space="preserve">квартал 13 (все выделы), квартал 14 (все выделы), квартал 15 (все выделы), квартал 16 (все выделы), </w:t>
      </w:r>
      <w:r>
        <w:rPr>
          <w:rFonts w:ascii="Times New Roman" w:hAnsi="Times New Roman"/>
          <w:sz w:val="28"/>
        </w:rPr>
        <w:t xml:space="preserve">квартал 17 (все выделы), квартал 18 (все выделы), квартал 19 (все выделы), квартал 20 (все выделы), </w:t>
      </w:r>
      <w:r>
        <w:rPr>
          <w:rFonts w:ascii="Times New Roman" w:hAnsi="Times New Roman"/>
          <w:sz w:val="28"/>
        </w:rPr>
        <w:t>квартал 21 (все выделы), квартал 22 (все выделы), квартал 23 выделы 1-4, 5ч., 6, 7ч., 8, 9ч., 10ч., 11, 12ч.-</w:t>
      </w:r>
      <w:r>
        <w:rPr>
          <w:rFonts w:ascii="Times New Roman" w:hAnsi="Times New Roman"/>
          <w:sz w:val="28"/>
        </w:rPr>
        <w:t xml:space="preserve">14ч., квартал 24 выделы 1, 2ч.-4ч., квартал 25 (все выделы), квартал 26 выделы 1-11, 12ч., 13-15, квартал 27 </w:t>
      </w:r>
      <w:r>
        <w:rPr>
          <w:rFonts w:ascii="Times New Roman" w:hAnsi="Times New Roman"/>
          <w:sz w:val="28"/>
        </w:rPr>
        <w:t xml:space="preserve">выделы 1-7, 8ч.-10ч., квартал 28 выделы 1-5, 6ч., 7, квартал 29 выделы 1, 2, Зч., 4, 5ч., 6-8, квартал 30 </w:t>
      </w:r>
      <w:r>
        <w:rPr>
          <w:rFonts w:ascii="Times New Roman" w:hAnsi="Times New Roman"/>
          <w:sz w:val="28"/>
        </w:rPr>
        <w:t xml:space="preserve">выделы 1-6, 7ч.-12ч., 13, квартал 31 выделы 1-11, 12ч., 13ч., 16, 17, 19, 20, 21ч., квартал 32 выделы 1ч.-7ч., </w:t>
      </w:r>
      <w:r>
        <w:rPr>
          <w:rFonts w:ascii="Times New Roman" w:hAnsi="Times New Roman"/>
          <w:sz w:val="28"/>
        </w:rPr>
        <w:t xml:space="preserve">8, 9ч., 10, 11, 12ч.-14ч., 15, 17-18, 19ч., 20, 21ч., 22-24, квартал 33 выделы 1-8, 9ч., 10-12, 13ч.-17ч, 18, </w:t>
      </w:r>
      <w:r>
        <w:rPr>
          <w:rFonts w:ascii="Times New Roman" w:hAnsi="Times New Roman"/>
          <w:sz w:val="28"/>
        </w:rPr>
        <w:t xml:space="preserve">квартал 34 выделы 1, 2ч,-4ч., 5, 6ч., 7ч., 8-10, 11ч., 12, 13ч., 14ч., 15, 16ч., 18, 21, 22ч., квартал 35 (все </w:t>
      </w:r>
      <w:r>
        <w:rPr>
          <w:rFonts w:ascii="Times New Roman" w:hAnsi="Times New Roman"/>
          <w:sz w:val="28"/>
        </w:rPr>
        <w:t>выделы), квартал 36 (все выделы), квартал 37 выделы 1, 2ч.-4ч., 5, 6, 7ч.-11ч., 12-15, квартал 38 выделы 1-</w:t>
      </w:r>
      <w:r>
        <w:rPr>
          <w:rFonts w:ascii="Times New Roman" w:hAnsi="Times New Roman"/>
          <w:sz w:val="28"/>
        </w:rPr>
        <w:t xml:space="preserve">5, 6ч.-8ч., 9-13, квартал 39 выделы 1-3, 4ч., 5, 6, 7ч., 8, 9ч., квартал 40 выделы 1ч., 2, 3, 4ч., 5, квартал 41 </w:t>
      </w:r>
      <w:r>
        <w:rPr>
          <w:rFonts w:ascii="Times New Roman" w:hAnsi="Times New Roman"/>
          <w:sz w:val="28"/>
        </w:rPr>
        <w:t xml:space="preserve">(все выделы), квартал 42 выделы 1-5, 6ч., 7-9, 10ч., 11, 12, квартал 43 выделы 1ч., 2-8, 9ч., 10, 11ч.-14ч., </w:t>
      </w:r>
      <w:r>
        <w:rPr>
          <w:rFonts w:ascii="Times New Roman" w:hAnsi="Times New Roman"/>
          <w:sz w:val="28"/>
        </w:rPr>
        <w:t xml:space="preserve">квартал 44 выделы 1-6, 7ч., 8, 9, 10ч., квартал 45 выделы 1ч.-Зч., 4, 5ч., 6ч., 7-13, 14ч., 15-16, 17ч.-19ч., </w:t>
      </w:r>
      <w:r>
        <w:rPr>
          <w:rFonts w:ascii="Times New Roman" w:hAnsi="Times New Roman"/>
          <w:sz w:val="28"/>
        </w:rPr>
        <w:t xml:space="preserve">квартал 46 выделы 4ч.-10ч., И, 12ч., 13-19, 21ч., 22ч., 23, квартал 47 (все выделы), квартал 48 выделы 1, </w:t>
      </w:r>
      <w:r>
        <w:rPr>
          <w:rFonts w:ascii="Times New Roman" w:hAnsi="Times New Roman"/>
          <w:sz w:val="28"/>
        </w:rPr>
        <w:t>2ч., 3, 4ч.-8ч., 9, 10, 11ч., 12ч., 13, 14, квартал 49 выделы 1ч., 2ч., 3-12, 13ч., 14-18, 19ч.-23ч., 24-27, 28ч.-</w:t>
      </w:r>
      <w:r>
        <w:rPr>
          <w:rFonts w:ascii="Times New Roman" w:hAnsi="Times New Roman"/>
          <w:sz w:val="28"/>
        </w:rPr>
        <w:t xml:space="preserve">30ч., квартал 50 (все выделы), квартал 51 (все выделы), квартал 52 (все выделы), квартал 53 выделы 1-9, </w:t>
      </w:r>
      <w:r>
        <w:rPr>
          <w:rFonts w:ascii="Times New Roman" w:hAnsi="Times New Roman"/>
          <w:sz w:val="28"/>
        </w:rPr>
        <w:t xml:space="preserve">10ч., 11, 12ч., 13ч., 14, квартал 54 выделы 1ч.-Зч., 4-8, 9ч., 10, 11ч., 12ч., 13-17, 18ч., 19-24, квартал 55 </w:t>
      </w:r>
      <w:r>
        <w:rPr>
          <w:rFonts w:ascii="Times New Roman" w:hAnsi="Times New Roman"/>
          <w:sz w:val="28"/>
        </w:rPr>
        <w:t xml:space="preserve">выделы 1ч., 2, Зч.-8ч., 9ч., 10ч., 11-13, 14ч., 15-18, 23ч., 24, 25, 26ч., 27ч., 28, 29ч., 30, квартал 56 выделы </w:t>
      </w:r>
      <w:r>
        <w:rPr>
          <w:rFonts w:ascii="Times New Roman" w:hAnsi="Times New Roman"/>
          <w:sz w:val="28"/>
        </w:rPr>
        <w:t xml:space="preserve">1ч.-9ч., 10-20, 21ч., 22, 23, 24ч., 25-28, квартал 57 (все выделы), квартал 58 выделы 1, 2ч., Зч., 4- 15, 16ч., </w:t>
      </w:r>
      <w:r>
        <w:rPr>
          <w:rFonts w:ascii="Times New Roman" w:hAnsi="Times New Roman"/>
          <w:sz w:val="28"/>
        </w:rPr>
        <w:t xml:space="preserve">17ч., 18-21, квартал 59 выделы 1-17, 18ч., 19, 20, квартал 60 выделы 1ч.- 5ч., 6-14, 15ч., квартал 61 (все </w:t>
      </w:r>
      <w:r>
        <w:rPr>
          <w:rFonts w:ascii="Times New Roman" w:hAnsi="Times New Roman"/>
          <w:sz w:val="28"/>
        </w:rPr>
        <w:t>выделы), квартал 62 (все выделы), квартал 63 (все выделы), квартал 64 (все выделы), квартал 65 выделы 1-</w:t>
      </w:r>
      <w:r>
        <w:rPr>
          <w:rFonts w:ascii="Times New Roman" w:hAnsi="Times New Roman"/>
          <w:sz w:val="28"/>
        </w:rPr>
        <w:t>5, 6ч., 7-10, 11ч., квартал 66 (все выделы), квартал 67 выделы 1ч.-4ч., 5, 6ч., 7ч., 8, 9, 10ч., 11, 12ч.-14ч., 15-</w:t>
      </w:r>
      <w:r>
        <w:rPr>
          <w:rFonts w:ascii="Times New Roman" w:hAnsi="Times New Roman"/>
          <w:sz w:val="28"/>
        </w:rPr>
        <w:t xml:space="preserve">17, 18ч., 19ч., квартал 68 (все выделы), квартал 69 (все выделы), квартал 70 (все выделы), квартал 71 (все </w:t>
      </w:r>
      <w:r>
        <w:rPr>
          <w:rFonts w:ascii="Times New Roman" w:hAnsi="Times New Roman"/>
          <w:sz w:val="28"/>
        </w:rPr>
        <w:t xml:space="preserve">выделы), квартал 72 выделы 1, 2ч., 3, 4, 5ч., 6, 7ч., 8, 9ч., 10-16, 17ч., квартал 73 (все выделы), квартал 74 </w:t>
      </w:r>
      <w:r>
        <w:rPr>
          <w:rFonts w:ascii="Times New Roman" w:hAnsi="Times New Roman"/>
          <w:sz w:val="28"/>
        </w:rPr>
        <w:t xml:space="preserve">выделы 1-13, 14ч., 15ч., 16, 17, квартал 75 выделы 1, 2ч.-5ч., 6, 7ч., 8, 9ч., 10, 11ч., 12ч., 13, 14, </w:t>
      </w:r>
      <w:r>
        <w:rPr>
          <w:rFonts w:ascii="Times New Roman" w:hAnsi="Times New Roman"/>
          <w:sz w:val="28"/>
        </w:rPr>
        <w:t xml:space="preserve">15ч., 16, квартал 76 выделы 1ч., 2-4, 5ч.-11ч., 12ч., 13-16, 17ч., 18ч., квартал 77 выделы 1ч., 2-26, квартал 78 </w:t>
      </w:r>
      <w:r>
        <w:rPr>
          <w:rFonts w:ascii="Times New Roman" w:hAnsi="Times New Roman"/>
          <w:sz w:val="28"/>
        </w:rPr>
        <w:t>выделы 1, 2ч., Зч., 4-13, 14ч., квартал 79 выделы 1-3, 4ч., 5-13, 14ч.-16ч.</w:t>
      </w:r>
      <w:r>
        <w:rPr>
          <w:rFonts w:ascii="Times New Roman" w:hAnsi="Times New Roman"/>
          <w:color w:val="000000"/>
          <w:spacing w:val="-2"/>
          <w:sz w:val="28"/>
        </w:rPr>
        <w:t>;</w:t>
      </w:r>
    </w:p>
    <w:p w14:paraId="3D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41:06:0000000:310,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Российская Федерация, Камчатский край, Мильковский р-н, Мильковское лесничество, Мильковское участковое лесничество часть 1, квартал 4 (все выделы), квартал 5 (все выделы), квартал 6 (все выделы), квартал 7 (все выделы), квартал 8 (все выделы), квартал 9 (все выделы), квартал 10 (все выделы), квартал 11 (все выделы), квартал 12 (все выделы), квартал 13 (все выделы), квартал 14 (все выделы), квартал 17 (все выделы), квартал 19 (все выделы), квартал 18 выделы 1, 2, 3ч., 4-6, 7ч., 8-10, 11ч., 12-14, 15ч., 16-18, 19ч., 20-21, 22ч., квартал 20 выделы 1ч., 2, 3ч., 4ч., 5-32, 33ч., квартал 21 выделы 1ч., 2-13., квартал 22 выделы 1, 2, 3ч., 4ч., 5, 6, 7ч.-9ч., 10- 29, квартал 23 (все выделы), квартал 24 (все выделы), квартал 26 (все выделы), квартал 27 (все выделы), квартал 28 выделы 1, 2ч., 3-5, 6ч., 7-11, 12ч.,13-19, 20ч., 21, квартал 29 (все выделы), квартал 30 (все выделы), квартал 31 (все выделы), квартал 32 (все выделы), квартал 33 (все выделы), квартал 34 (все выделы), квартал 35 (все выделы), квартал 36 (все выделы), квартал 37 (все выделы), квартал 38 (все выделы), квартал 39 (все выделы), квартал 40 (все выделы), квартал 41 (все выделы), квартал 42 (все выделы), квартал 43 (все выделы), квартал 44 (все выделы), квартал 45 выделы 1, 2, 3ч., 4-6, 7ч., 8- 10, 11ч., 12-16, 17ч., 18-21, квартал 46 (все выделы), квартал 47 (все выделы), квартал 51 (все выделы), квартал 52 (все выделы), квартал 53 (все выделы), квартал 54 (все выделы), квартал 55 (все выделы), квартал 56 (все выделы), квартал 59 (все выделы), квартал 60 (все выделы), квартал 61 (все выделы), квартал 62 (все выделы), квартал 63 выделы 1-10, 11ч., 12-14, 15ч., 16, 17ч., квартал 64 (все выделы), квартал 65 (все выделы), квартал 66 (все выделы), квартал 67 (все выделы), квартал 68 (все выделы), квартал 69 (все выделы), квартал 70 выделы 1-3, 4ч., 5-7, 8ч., 9-14, 15ч., 16-18, 19ч., 20-24, 25ч., 26, 27, 28ч., 29-32, 33ч., 34-37, 38ч., 39, 40, 41ч., 42- 44, 45ч., квартал 71 (все выделы), квартал 72 (все выделы), квартал 73 (все выделы), квартал 79 (все выделы), квартал 80 выделы 4-6, 9, 10, 12-15, квартал 82 (все выделы), квартал 84 (все выделы), квартал 85 выделы 1-3, 7, 8, 13-18, 23-26, квартал 87 (все выделы), квартал 88 (все выделы), квартал 89 (все выделы), квартал 90 (все выделы), квартал 91 (все выделы), квартал 92 (все выделы), квартал 94 (все выделы), квартал 95 (все выделы), квартал 96 (все выделы), квартал 97 (все выделы), квартал 98 (все выделы), квартал 99 (все выделы), квартал 100 (все выделы), квартал 101 (все выделы), квартал 102 (все выделы), квартал 103 (все выделы), квартал 104 (все выделы), квартал 111 (все выделы), квартал 112 (все выделы), квартал 113 (все выделы), квартал 114 (все выделы), квартал 115 (все выделы), квартал 116 (все выделы), квартал 117 (все выделы), квартал 118 (все выделы), квартал 119 (все выделы), квартал 120 (все выделы), квартал 121 (все выделы), квартал 122 (все выделы), квартал 123 (все выделы), квартал 131 (все выделы), квартал 132 (все выделы), квартал 133 (все выделы), квартал 135 (все выделы), квартал 136 (все выделы), квартал 137 (все выделы), квартал 138 (все выделы), квартал 139 (все выделы), квартал 140 (все выделы), квартал 141 (все выделы), квартал 142 (все выделы), квартал 143 (все выделы), квартал 144 (все выделы), квартал 145 (все выделы), квартал 146 (все выделы), квартал 147 (все выделы), квартал 148 (все выделы), квартал 149 выделы 1-10, 11ч., 12, 13, 14ч., 15, 16ч., 17, 18, 19ч.-22ч., 23-34, 35ч.-39ч, 40, 41ч., 42, 43ч., 44ч, 45-47, 48ч, 49ч, 50, 51ч, 52ч, 53-56, 57ч, квартал 151 (все выделы), квартал 152 (все выделы), квартал 153 (все выделы), квартал 154 (все выделы), квартал 155 (все выделы), квартал 156 (все выделы), квартал 157 (все выделы), квартал 158 (все выделы), квартал 159 (все выделы), квартал 160 (все выделы), квартал 161 (все выделы), квартал 162 (все выделы), квартал 163 (все выделы), квартал 164 (все выделы), квартал 165 (все выделы), квартал 166 (все выделы), квартал 167 (все выделы), квартал 168 (все выделы), квартал 169 (все выделы), квартал 170 (все выделы), квартал 171 (все выделы), квартал 172 (все выделы), квартал 173 (все выделы), квартал 174 (все выделы), квартал 175 (все выделы), квартал 176 (все выделы), квартал 177 (все выделы), квартал 178 выделы 1-3, 4ч, 5ч, 6, 7ч, 8-11, 12ч, 13-18, 19ч, 20-23, 24ч, 25-29, 30ч., 31-37, 38ч., 39, 40, квартал 179 (все выделы), квартал 180 (все выделы), квартал 181 (все выделы), квартал 182 (все выделы), квартал 183 (все выделы), квартал 191 (все выделы), квартал 192 (все выделы), квартал 193 (все выделы), квартал 194 (все выделы), квартал 195 (все выделы), квартал 196 (все выделы), квартал 197 (все выделы), квартал 198 (все выделы), квартал 199 (все выделы), квартал 200 (все выделы), квартал 201 выделы 1-39, 40ч., 41-45., квартал 202 выделы 1-11, 12ч., 13, квартал 203 (все выделы), квартал 204 выделы 1-8, 9ч. -11ч., 12-23, квартал 205 выделы 1-17, 18ч., 19, 20ч, 21-24, 25ч.-27ч, 28, 29, 30ч, 31, 32ч, 33-37, 38ч, 39, 40, квартал 206 выделы 1-11, 12ч.-14ч, 15, 16, 18ч.-20ч, квартал 207 выделы 1-5, 6ч, 7-9, 10ч, 11, 12ч, 13, 14ч.-16ч, 17, 18ч, 19, квартал 208 выделы 1-3, 4ч, 5, 6ч, 7-9, 10ч, 11-17, 18ч, 19ч, 20-24, 25ч, 26, 27ч, 28, 29ч, 30, 31, 32ч, 33, 34ч, 35, 36ч, 37, 38ч.-40ч, 41, квартал 209 (все выделы), квартал 210 (все выделы), квартал 211 (все выделы), квартал 212 выделы 1-15, 16ч, 17-30, квартал 213 (все выделы), квартал 214 (все выделы), квартал 215 (все выделы), квартал 216 (все выделы), квартал 239 (все выделы), квартал 240 (все выделы), квартал 241 (все выделы), квартал 242 (все выделы), квартал 243 (все выделы), квартал 244 (все выделы), квартал 245 (все выделы), квартал 246 (все выделы), квартал 247 выделы 1-11, 12ч, 13-15, квартал 248 (все выделы), квартал 249 (все выделы), квартал 250 выделы 1-18, 19ч, 20-23, квартал 251 (все выделы), квартал 252 (все выделы), квартал 253 (все выделы), квартал 254 (все выделы), квартал 255 (все выделы), квартал 264 (все выделы), квартал 265 (все выделы), квартал 266 (все выделы), квартал 267 (все выделы), квартал 268 (все выделы), квартал 269 (все выделы), квартал 270 выделы 1-64, 65ч, квартал 271 (все выделы), квартал 272 (все выделы), квартал 273 (все выделы), квартал 274 (все выделы), квартал 275 (все выделы), квартал 276 (все выделы), квартал 277 (все выделы), квартал 283 (все выделы), квартал 284 (все выделы), квартал 285 (все выделы), квартал 286 (все выделы), квартал 287 (все выделы), квартал 288 (все выделы), квартал 289 выделы 1-18, 19ч, квартал 290 (все выделы), квартал 291 (все выделы), квартал 292 (все выделы), квартал 293 выделы 1-13, 14ч.-16ч, 17, 18 ч, 19-25, 26ч, 27ч, 28, 29, 30ч, 31-38, 39ч.-43ч, 44-47, 48ч, 49ч, 50, 51ч, 52, 53ч, 54-67, 68ч, 69, 70ч.- 73ч, 74, 75ч, 76-79, 80ч, 81ч, 82, квартал 294 выделы 1-21, 22ч, 23-25, 26ч, 27-32, 33ч, 34-35, 36ч, 37ч, 38-41, 42ч, 43-46, квартал 295 (все выделы), квартал 296 (все выделы), квартал 297 (все выделы), квартал 298 выделы 1-8, 9ч, 10-22, квартал 306 (все выделы), квартал 307 (все выделы), квартал 308 (все выделы), квартал 309 (все выделы), квартал 310 (все выделы), квартал 311 (все выделы), квартал 312 (все выделы), квартал 313 (все выделы), квартал 314 (все выделы), квартал 315 выделы 1-4, 5ч, 6-11, 12ч, 13-17, 18ч, 19-28, 29ч, 30-40, 41ч, 42ч, 43, 44ч.-46ч, 47-61, 62ч.-65ч, 66-67, 68ч, 69, 70ч, квартал 316 (все выделы), квартал 317 (все выделы), квартал 318 (все выделы), квартал 319 (все выделы), квартал 320 (все выделы), квартал 321 (все выделы), квартал 325 (все выделы), квартал 326 (все выделы), квартал 327 (все выделы), квартал 328 (все выделы), квартал 329 (все выделы), квартал 330 (все выделы), квартал 331 (все выделы), квартал 332 (все выделы), квартал 333 (все выделы), квартал 334 (все выделы), квартал 335 (все выделы), квартал 336 (все выделы), квартал 337 (все выделы), квартал 338 (все выделы), квартал 339 (все выделы), квартал 340 (все выделы), квартал 341 (все выделы), квартал 342 (все выделы), квартал 354 (все выделы), квартал 355 (все выделы), квартал 356 выделы 1-4, 5ч., 6, 7, 8ч., 9, 10, 11ч., 12, 13ч., 14, 15ч., квартал 357 (все выделы), квартал 358 (все выделы), квартал 359 (все выделы), квартал 360 (все выделы), квартал 361 (все выделы), квартал 370 выделы 1-19, 20ч., 21-26, квартал 371 (все выделы), квартал 372 (все выделы), квартал 373 (все выделы), квартал 374 (все выделы), квартал 375 выделы 1-3, 4ч., 5, 6, 7ч., 8, 9ч., 10, 11ч., квартал 376 (все выделы), квартал 377 (все выделы), квартал 378 (все выделы), квартал 388 (все выделы), квартал 389 (все выделы), квартал 390 выделы 1, 2ч., Зч., 4, 5ч.- 10ч., 11, 12ч.-14ч., 15, квартал 393 выделы 1-13, 20ч., 25ч., 28, 29, квартал 394 выделы 1-3, квартал 395 (все выделы), квартал 396 выделы 1-11, 12ч., 13-25, 39, Мильковского участкового лесничества (часть 1);</w:t>
      </w:r>
    </w:p>
    <w:p w14:paraId="3E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41:06:0000000:313, адрес (местоположение): Российская Федерация, Камчатский край, Мильковский район, в пределах земель лесного фонда Мильковского лесничества квартал 3 выделы 19ч, 23ч, 24ч, квартал 5 выделы 21ч, 23ч, 24ч, 25, 26ч, 51ч, 62ч, квартал 30 выделы 8ч-11ч, квартал 31 выделы 12ч, 13ч, квартал 32 выделы 2ч, 5ч, 11ч-13ч, квартал 33 выделы 9ч, 13ч, квартал 34 выделы 2ч-4ч, 6ч, 7ч, 11ч, 13ч,14ч, 16ч, 19, 20, 22ч, квартал 46 выделы 1-3, 4ч-10ч, 20, 22ч, 24-32, Мильковского участкового лесничества (часть 2);</w:t>
      </w:r>
    </w:p>
    <w:p w14:paraId="3F000000">
      <w:pPr>
        <w:numPr>
          <w:numId w:val="2"/>
        </w:numPr>
        <w:spacing w:after="0" w:line="228"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rFonts w:ascii="Times New Roman" w:hAnsi="Times New Roman"/>
          <w:color w:val="000000"/>
          <w:spacing w:val="-2"/>
          <w:sz w:val="28"/>
        </w:rPr>
        <w:t>41:06:0000000:351,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Российская Федерация, Камчатский край, Мильковский муниципальный район, Мильковское сельское поселение, село Мильково;</w:t>
      </w:r>
    </w:p>
    <w:p w14:paraId="40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41:06:0000000:354,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Российская Федерация, Камчатский край, Мильковский муниципальный район, Мильковское сельское поселение, с. Мильково;</w:t>
      </w:r>
    </w:p>
    <w:p w14:paraId="41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41:06:0000000:363,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Российская Федерация, Камчатский край, р-н Мильковский, с. Мильково;</w:t>
      </w:r>
    </w:p>
    <w:p w14:paraId="42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41:06:0000000:366,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Российская Федерация, Камчатский край, Мильковский муниципальный район;</w:t>
      </w:r>
    </w:p>
    <w:p w14:paraId="43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41:06:0010120:119, адрес: Камчатский край, р-н Мильковский, с Мильково, ул Дорожная;</w:t>
      </w:r>
    </w:p>
    <w:p w14:paraId="44000000">
      <w:pPr>
        <w:numPr>
          <w:numId w:val="2"/>
        </w:numPr>
        <w:spacing w:after="0" w:line="228" w:lineRule="auto"/>
        <w:ind w:firstLine="709" w:left="0"/>
        <w:jc w:val="both"/>
        <w:rPr>
          <w:rFonts w:ascii="Times New Roman" w:hAnsi="Times New Roman"/>
          <w:sz w:val="28"/>
        </w:rPr>
      </w:pPr>
      <w:r>
        <w:rPr>
          <w:rFonts w:ascii="Times New Roman" w:hAnsi="Times New Roman"/>
          <w:sz w:val="28"/>
        </w:rPr>
        <w:t>с кадастровым номером 4</w:t>
      </w:r>
      <w:r>
        <w:rPr>
          <w:rFonts w:ascii="Times New Roman" w:hAnsi="Times New Roman"/>
          <w:color w:val="000000"/>
          <w:spacing w:val="-2"/>
          <w:sz w:val="28"/>
        </w:rPr>
        <w:t>1:06:0010120:57, адрес (местоположение): м</w:t>
      </w:r>
      <w:r>
        <w:rPr>
          <w:rFonts w:ascii="Times New Roman" w:hAnsi="Times New Roman"/>
          <w:sz w:val="28"/>
        </w:rPr>
        <w:t xml:space="preserve">естоположение установлено относительно ориентира, расположенного за пределами участка. Почтовый </w:t>
      </w:r>
      <w:r>
        <w:rPr>
          <w:rFonts w:ascii="Times New Roman" w:hAnsi="Times New Roman"/>
          <w:sz w:val="28"/>
        </w:rPr>
        <w:t>адрес ориентира: Камчатский край, р-н. Мильковский, с. Мильково, ул. Дорожная;</w:t>
      </w:r>
    </w:p>
    <w:p w14:paraId="45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41:06:0010120:65,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Дорожная, д. 13;</w:t>
      </w:r>
    </w:p>
    <w:p w14:paraId="46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41:06:0010120:74,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Комарова, д. 9;</w:t>
      </w:r>
    </w:p>
    <w:p w14:paraId="47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41:06:0010120:76,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Комарова, 7-1;</w:t>
      </w:r>
    </w:p>
    <w:p w14:paraId="48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41:06:0010120:77,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Комарова, 3-1;</w:t>
      </w:r>
    </w:p>
    <w:p w14:paraId="49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41:06:0010120:78,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Комарова, 6;</w:t>
      </w:r>
    </w:p>
    <w:p w14:paraId="4A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41:06:0010120:97, адрес (местоположение): м</w:t>
      </w:r>
      <w:r>
        <w:rPr>
          <w:rFonts w:ascii="Times New Roman" w:hAnsi="Times New Roman"/>
          <w:sz w:val="28"/>
        </w:rPr>
        <w:t xml:space="preserve">естоположение установлено относительно ориентира, расположенного за пределами участка. Почтовый </w:t>
      </w:r>
      <w:r>
        <w:rPr>
          <w:rFonts w:ascii="Times New Roman" w:hAnsi="Times New Roman"/>
          <w:sz w:val="28"/>
        </w:rPr>
        <w:t>адрес ориентира: Камчатский край, р-н. Мильковский, с. Мильково, ул. Комарова;</w:t>
      </w:r>
    </w:p>
    <w:p w14:paraId="4B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41:06:0010102:146,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Октябрьская;</w:t>
      </w:r>
    </w:p>
    <w:p w14:paraId="4C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41:06:0010102:4,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Базовая;</w:t>
      </w:r>
    </w:p>
    <w:p w14:paraId="4D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41:06:0010103:1,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Тундровая, "Амшарик";</w:t>
      </w:r>
    </w:p>
    <w:p w14:paraId="4E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41:06:0010118:1,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Партизанская;</w:t>
      </w:r>
    </w:p>
    <w:p w14:paraId="4F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41:06:0010118:139,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край Камчатский, р-н. Мильковский, с. Мильково, ул. Партизанская;</w:t>
      </w:r>
    </w:p>
    <w:p w14:paraId="50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41:06:0010118:2,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Партизанская, д. 43;</w:t>
      </w:r>
    </w:p>
    <w:p w14:paraId="51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41:06:0010118:31, адрес (местоположение): м</w:t>
      </w:r>
      <w:r>
        <w:rPr>
          <w:rFonts w:ascii="Times New Roman" w:hAnsi="Times New Roman"/>
          <w:sz w:val="28"/>
        </w:rPr>
        <w:t xml:space="preserve">естоположение установлено относительно ориентира, расположенного за пределами участка. Почтовый </w:t>
      </w:r>
      <w:r>
        <w:rPr>
          <w:rFonts w:ascii="Times New Roman" w:hAnsi="Times New Roman"/>
          <w:sz w:val="28"/>
        </w:rPr>
        <w:t>адрес ориентира: Камчатский край, р-н. Мильковский, с. Мильково, ул. Партизанская</w:t>
      </w:r>
      <w:r>
        <w:rPr>
          <w:rFonts w:ascii="Times New Roman" w:hAnsi="Times New Roman"/>
          <w:color w:val="000000"/>
          <w:spacing w:val="-2"/>
          <w:sz w:val="28"/>
        </w:rPr>
        <w:t>;</w:t>
      </w:r>
    </w:p>
    <w:p w14:paraId="52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41:06:0010118:4,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Партизанская, д. 39;</w:t>
      </w:r>
    </w:p>
    <w:p w14:paraId="53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41:06:0010118:5,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Партизанская, 31;</w:t>
      </w:r>
    </w:p>
    <w:p w14:paraId="54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41:06:0010118:8,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Набережная, д. 27;</w:t>
      </w:r>
    </w:p>
    <w:p w14:paraId="55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41:06:0010117:112,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край Камчатский, район Мильковский, с. Мильково, ул. Набережная;</w:t>
      </w:r>
    </w:p>
    <w:p w14:paraId="56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41:06:0010117:121,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Российская Федерация, Камчатский край, р-н Мильковский, с. Мильково, ул. Набережная;</w:t>
      </w:r>
    </w:p>
    <w:p w14:paraId="57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41:06:0010117:13,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Набережная, д. 46;</w:t>
      </w:r>
    </w:p>
    <w:p w14:paraId="58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41:06:0010117:14,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Набережная, д. 44;</w:t>
      </w:r>
    </w:p>
    <w:p w14:paraId="59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41:06:0010117:15, адрес (местоположение): м</w:t>
      </w:r>
      <w:r>
        <w:rPr>
          <w:rFonts w:ascii="Times New Roman" w:hAnsi="Times New Roman"/>
          <w:sz w:val="28"/>
        </w:rPr>
        <w:t xml:space="preserve">естоположение установлено относительно ориентира, расположенного за пределами участка. Почтовый </w:t>
      </w:r>
      <w:r>
        <w:rPr>
          <w:rFonts w:ascii="Times New Roman" w:hAnsi="Times New Roman"/>
          <w:sz w:val="28"/>
        </w:rPr>
        <w:t>адрес ориентира: Камчатский край, р-н. Мильковский, с. Мильково, ул. Набережная</w:t>
      </w:r>
      <w:r>
        <w:rPr>
          <w:rFonts w:ascii="Times New Roman" w:hAnsi="Times New Roman"/>
          <w:color w:val="000000"/>
          <w:spacing w:val="-2"/>
          <w:sz w:val="28"/>
        </w:rPr>
        <w:t>;</w:t>
      </w:r>
    </w:p>
    <w:p w14:paraId="5A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41:06:0010117:16,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Набережная, д. 36;</w:t>
      </w:r>
    </w:p>
    <w:p w14:paraId="5B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41:06:0010117:17, адрес: Камчатский край, Мильковский р-н, с. Мильково, ул. Набережная, 20;</w:t>
      </w:r>
    </w:p>
    <w:p w14:paraId="5C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41:06:0010117:18,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Набережная;</w:t>
      </w:r>
    </w:p>
    <w:p w14:paraId="5D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41:06:0010117:19,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Набережная, 47;</w:t>
      </w:r>
    </w:p>
    <w:p w14:paraId="5E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41:06:0010117:20,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Набережная, 39;</w:t>
      </w:r>
    </w:p>
    <w:p w14:paraId="5F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41:06:0010117:23,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Набережная, 28;</w:t>
      </w:r>
    </w:p>
    <w:p w14:paraId="60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41:06:0010117:25,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Набережная, д. 35;</w:t>
      </w:r>
    </w:p>
    <w:p w14:paraId="61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41:06:0010117:28,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Набережная, 45;</w:t>
      </w:r>
    </w:p>
    <w:p w14:paraId="62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41:06:0010117:37, адрес (местоположение): м</w:t>
      </w:r>
      <w:r>
        <w:rPr>
          <w:rFonts w:ascii="Times New Roman" w:hAnsi="Times New Roman"/>
          <w:sz w:val="28"/>
        </w:rPr>
        <w:t xml:space="preserve">естоположение установлено относительно ориентира, расположенного в границах участка. Ориентир </w:t>
      </w:r>
      <w:r>
        <w:rPr>
          <w:rFonts w:ascii="Times New Roman" w:hAnsi="Times New Roman"/>
          <w:sz w:val="28"/>
        </w:rPr>
        <w:t>дом. Почтовый адрес ориентира: Камчатский край, р-н. Мильковский, с. Мильково, ул. Набережная, д. 43</w:t>
      </w:r>
      <w:r>
        <w:rPr>
          <w:rFonts w:ascii="Times New Roman" w:hAnsi="Times New Roman"/>
          <w:sz w:val="28"/>
        </w:rPr>
        <w:t>;</w:t>
      </w:r>
    </w:p>
    <w:p w14:paraId="63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41:06:0010117:60, адрес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Набережная;</w:t>
      </w:r>
    </w:p>
    <w:p w14:paraId="64000000">
      <w:pPr>
        <w:numPr>
          <w:numId w:val="2"/>
        </w:numPr>
        <w:spacing w:after="0" w:line="228"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color w:val="000000"/>
          <w:spacing w:val="-2"/>
          <w:sz w:val="28"/>
        </w:rPr>
        <w:t>4</w:t>
      </w:r>
      <w:r>
        <w:rPr>
          <w:rFonts w:ascii="Times New Roman" w:hAnsi="Times New Roman"/>
          <w:color w:val="000000"/>
          <w:spacing w:val="-2"/>
          <w:sz w:val="28"/>
        </w:rPr>
        <w:t>41:06:0010117:64, адрес</w:t>
      </w:r>
      <w:r>
        <w:rPr>
          <w:rFonts w:ascii="Times New Roman" w:hAnsi="Times New Roman"/>
          <w:color w:val="000000"/>
          <w:spacing w:val="-2"/>
          <w:sz w:val="28"/>
        </w:rPr>
        <w:t xml:space="preserve"> (</w:t>
      </w:r>
      <w:r>
        <w:rPr>
          <w:rFonts w:ascii="Times New Roman" w:hAnsi="Times New Roman"/>
          <w:color w:val="000000"/>
          <w:spacing w:val="-2"/>
          <w:sz w:val="28"/>
        </w:rPr>
        <w:t>местоположение)</w:t>
      </w:r>
      <w:r>
        <w:rPr>
          <w:rFonts w:ascii="Times New Roman" w:hAnsi="Times New Roman"/>
          <w:color w:val="000000"/>
          <w:spacing w:val="-2"/>
          <w:sz w:val="28"/>
        </w:rPr>
        <w:t>: Камчатский край, р-н Мильковский, с Мильково, ул Набережная, на земельном участке расположено здание музея. Адрес здания: край Камчатский, р-н Мильковский, с. Мильково, ул. Набережная, дом 48</w:t>
      </w:r>
      <w:r>
        <w:rPr>
          <w:rFonts w:ascii="Times New Roman" w:hAnsi="Times New Roman"/>
          <w:sz w:val="28"/>
        </w:rPr>
        <w:t>.</w:t>
      </w:r>
    </w:p>
    <w:p w14:paraId="65000000">
      <w:pPr>
        <w:spacing w:after="0" w:line="228" w:lineRule="auto"/>
        <w:ind w:firstLine="709" w:left="0" w:right="0"/>
        <w:jc w:val="both"/>
        <w:rPr>
          <w:rFonts w:ascii="Times New Roman" w:hAnsi="Times New Roman"/>
          <w:sz w:val="28"/>
        </w:rPr>
      </w:pPr>
      <w:r>
        <w:rPr>
          <w:rFonts w:ascii="Times New Roman" w:hAnsi="Times New Roman"/>
          <w:sz w:val="28"/>
        </w:rPr>
        <w:t>2.</w:t>
      </w:r>
      <w:r>
        <w:rPr>
          <w:rFonts w:ascii="Times New Roman" w:hAnsi="Times New Roman"/>
          <w:sz w:val="28"/>
        </w:rPr>
        <w:tab/>
      </w:r>
      <w:r>
        <w:rPr>
          <w:rFonts w:ascii="Times New Roman" w:hAnsi="Times New Roman"/>
          <w:sz w:val="28"/>
        </w:rPr>
        <w:t>Утвердить границы публичного сервитута</w:t>
      </w:r>
      <w:r>
        <w:rPr>
          <w:rFonts w:ascii="Times New Roman" w:hAnsi="Times New Roman"/>
          <w:sz w:val="28"/>
        </w:rPr>
        <w:t xml:space="preserve"> согласно приложению к настоящему приказу.</w:t>
      </w:r>
    </w:p>
    <w:p w14:paraId="66000000">
      <w:pPr>
        <w:spacing w:after="0" w:line="228" w:lineRule="auto"/>
        <w:ind w:firstLine="709" w:left="0"/>
        <w:jc w:val="both"/>
        <w:rPr>
          <w:rFonts w:ascii="Times New Roman" w:hAnsi="Times New Roman"/>
          <w:sz w:val="28"/>
        </w:rPr>
      </w:pPr>
      <w:r>
        <w:rPr>
          <w:rFonts w:ascii="Times New Roman" w:hAnsi="Times New Roman"/>
          <w:sz w:val="28"/>
        </w:rPr>
        <w:t>3.</w:t>
      </w:r>
      <w:r>
        <w:rPr>
          <w:rFonts w:ascii="Times New Roman" w:hAnsi="Times New Roman"/>
          <w:sz w:val="28"/>
        </w:rPr>
        <w:tab/>
      </w:r>
      <w:r>
        <w:rPr>
          <w:rFonts w:ascii="Times New Roman" w:hAnsi="Times New Roman"/>
          <w:sz w:val="28"/>
        </w:rPr>
        <w:t xml:space="preserve">Определить, что публичный сервитут устанавливается на срок </w:t>
      </w:r>
      <w:r>
        <w:rPr>
          <w:rFonts w:ascii="Times New Roman" w:hAnsi="Times New Roman"/>
          <w:sz w:val="28"/>
        </w:rPr>
        <w:br/>
      </w:r>
      <w:r>
        <w:rPr>
          <w:rFonts w:ascii="Times New Roman" w:hAnsi="Times New Roman"/>
          <w:sz w:val="28"/>
        </w:rPr>
        <w:t>49 лет со дня внесения сведений о нём в Единый государственный реестр недвижимости.</w:t>
      </w:r>
    </w:p>
    <w:p w14:paraId="67000000">
      <w:pPr>
        <w:spacing w:after="0" w:line="228" w:lineRule="auto"/>
        <w:ind w:firstLine="709" w:left="0"/>
        <w:jc w:val="both"/>
        <w:rPr>
          <w:rFonts w:ascii="Times New Roman" w:hAnsi="Times New Roman"/>
          <w:sz w:val="28"/>
        </w:rPr>
      </w:pPr>
      <w:r>
        <w:rPr>
          <w:rFonts w:ascii="Times New Roman" w:hAnsi="Times New Roman"/>
          <w:sz w:val="28"/>
        </w:rPr>
        <w:t>4.</w:t>
      </w:r>
      <w:r>
        <w:rPr>
          <w:rFonts w:ascii="Times New Roman" w:hAnsi="Times New Roman"/>
          <w:sz w:val="28"/>
        </w:rPr>
        <w:tab/>
      </w:r>
      <w:r>
        <w:rPr>
          <w:rFonts w:ascii="Times New Roman" w:hAnsi="Times New Roman"/>
          <w:sz w:val="28"/>
        </w:rPr>
        <w:t>Публичный сервитут устанавливается в целях размещения инженерного сооружения</w:t>
      </w:r>
      <w:r>
        <w:rPr>
          <w:rFonts w:ascii="Times New Roman" w:hAnsi="Times New Roman"/>
          <w:sz w:val="28"/>
        </w:rPr>
        <w:t xml:space="preserve">, требующего установления зон с особыми условиями использования территории. </w:t>
      </w:r>
      <w:r>
        <w:rPr>
          <w:rFonts w:ascii="Times New Roman" w:hAnsi="Times New Roman"/>
          <w:sz w:val="28"/>
        </w:rPr>
        <w:t xml:space="preserve">Нормативный акт, определяющий порядок установления зон с особыми условиями использования территории и содержание ограничений прав на земельные участки в границах таких зон – </w:t>
      </w:r>
      <w:r>
        <w:rPr>
          <w:rFonts w:ascii="Times New Roman" w:hAnsi="Times New Roman"/>
          <w:sz w:val="28"/>
        </w:rPr>
        <w:t xml:space="preserve">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w:t>
      </w:r>
      <w:r>
        <w:rPr>
          <w:rFonts w:ascii="Times New Roman" w:hAnsi="Times New Roman"/>
          <w:sz w:val="28"/>
        </w:rPr>
        <w:t>от 24.02.2009 № 160.</w:t>
      </w:r>
    </w:p>
    <w:p w14:paraId="68000000">
      <w:pPr>
        <w:spacing w:after="0" w:line="228" w:lineRule="auto"/>
        <w:ind w:firstLine="709" w:left="0"/>
        <w:jc w:val="both"/>
        <w:rPr>
          <w:rFonts w:ascii="Times New Roman" w:hAnsi="Times New Roman"/>
          <w:sz w:val="28"/>
        </w:rPr>
      </w:pPr>
      <w:r>
        <w:rPr>
          <w:rFonts w:ascii="Times New Roman" w:hAnsi="Times New Roman"/>
          <w:sz w:val="28"/>
        </w:rPr>
        <w:t>5.</w:t>
      </w:r>
      <w:r>
        <w:rPr>
          <w:rFonts w:ascii="Times New Roman" w:hAnsi="Times New Roman"/>
          <w:sz w:val="28"/>
        </w:rPr>
        <w:tab/>
      </w:r>
      <w:r>
        <w:rPr>
          <w:rFonts w:ascii="Times New Roman" w:hAnsi="Times New Roman"/>
          <w:sz w:val="28"/>
        </w:rPr>
        <w:t>Плата за публичный сервитут</w:t>
      </w:r>
      <w:r>
        <w:rPr>
          <w:rFonts w:ascii="Times New Roman" w:hAnsi="Times New Roman"/>
          <w:sz w:val="28"/>
        </w:rPr>
        <w:t xml:space="preserve"> не устанавливается, в том числе</w:t>
      </w:r>
      <w:r>
        <w:rPr>
          <w:rFonts w:ascii="Times New Roman" w:hAnsi="Times New Roman"/>
          <w:sz w:val="28"/>
        </w:rPr>
        <w:br/>
      </w:r>
      <w:r>
        <w:rPr>
          <w:rFonts w:ascii="Times New Roman" w:hAnsi="Times New Roman"/>
          <w:sz w:val="28"/>
        </w:rPr>
        <w:t>в отношении земельных участков, находящихся в частной собственности.</w:t>
      </w:r>
    </w:p>
    <w:p w14:paraId="69000000">
      <w:pPr>
        <w:spacing w:after="0" w:line="228" w:lineRule="auto"/>
        <w:ind w:firstLine="709" w:left="0"/>
        <w:contextualSpacing w:val="1"/>
        <w:jc w:val="both"/>
        <w:rPr>
          <w:rFonts w:ascii="Times New Roman" w:hAnsi="Times New Roman"/>
          <w:sz w:val="28"/>
        </w:rPr>
      </w:pPr>
      <w:r>
        <w:rPr>
          <w:rFonts w:ascii="Times New Roman" w:hAnsi="Times New Roman"/>
          <w:sz w:val="28"/>
        </w:rPr>
        <w:t>6.</w:t>
      </w:r>
      <w:r>
        <w:rPr>
          <w:rFonts w:ascii="Times New Roman" w:hAnsi="Times New Roman"/>
          <w:sz w:val="28"/>
        </w:rPr>
        <w:tab/>
      </w:r>
      <w:r>
        <w:rPr>
          <w:rFonts w:ascii="Times New Roman" w:hAnsi="Times New Roman"/>
          <w:sz w:val="28"/>
        </w:rPr>
        <w:t xml:space="preserve">График проведения работ при осуществлении деятельности, </w:t>
      </w:r>
      <w:r>
        <w:rPr>
          <w:rFonts w:ascii="Times New Roman" w:hAnsi="Times New Roman"/>
          <w:sz w:val="28"/>
        </w:rPr>
        <w:br/>
      </w:r>
      <w:r>
        <w:rPr>
          <w:rFonts w:ascii="Times New Roman" w:hAnsi="Times New Roman"/>
          <w:sz w:val="28"/>
        </w:rPr>
        <w:t>для обеспечения к</w:t>
      </w:r>
      <w:r>
        <w:rPr>
          <w:rFonts w:ascii="Times New Roman" w:hAnsi="Times New Roman"/>
          <w:sz w:val="28"/>
        </w:rPr>
        <w:t>оторой устанавливается публичный сервитут</w:t>
      </w:r>
      <w:r>
        <w:rPr>
          <w:rFonts w:ascii="Times New Roman" w:hAnsi="Times New Roman"/>
          <w:sz w:val="28"/>
        </w:rPr>
        <w:t xml:space="preserve"> </w:t>
      </w:r>
      <w:r>
        <w:rPr>
          <w:rFonts w:ascii="Times New Roman" w:hAnsi="Times New Roman"/>
          <w:sz w:val="28"/>
        </w:rPr>
        <w:t>в отношении земель или земельных участков, находящихся в государственной или муниципальной собственности и не предоставленных гражданам или юридическим лицам</w:t>
      </w:r>
      <w:r>
        <w:rPr>
          <w:rFonts w:ascii="Times New Roman" w:hAnsi="Times New Roman"/>
          <w:sz w:val="28"/>
        </w:rPr>
        <w:t>:</w:t>
      </w:r>
      <w:r>
        <w:rPr>
          <w:rFonts w:ascii="Times New Roman" w:hAnsi="Times New Roman"/>
          <w:sz w:val="28"/>
        </w:rPr>
        <w:t xml:space="preserve"> ежегодно с 1 января по 31 декабря.</w:t>
      </w:r>
    </w:p>
    <w:p w14:paraId="6A000000">
      <w:pPr>
        <w:spacing w:after="0" w:line="228" w:lineRule="auto"/>
        <w:ind w:firstLine="709" w:left="0"/>
        <w:jc w:val="both"/>
        <w:rPr>
          <w:rFonts w:ascii="Times New Roman" w:hAnsi="Times New Roman"/>
          <w:sz w:val="28"/>
        </w:rPr>
      </w:pPr>
      <w:r>
        <w:rPr>
          <w:rFonts w:ascii="Times New Roman" w:hAnsi="Times New Roman"/>
          <w:sz w:val="28"/>
        </w:rPr>
        <w:t>7.</w:t>
      </w:r>
      <w:r>
        <w:rPr>
          <w:rFonts w:ascii="Times New Roman" w:hAnsi="Times New Roman"/>
          <w:sz w:val="28"/>
        </w:rPr>
        <w:tab/>
      </w:r>
      <w:r>
        <w:rPr>
          <w:rFonts w:ascii="Times New Roman" w:hAnsi="Times New Roman"/>
          <w:sz w:val="28"/>
        </w:rPr>
        <w:t>Обладатель публичного сервитута обязан:</w:t>
      </w:r>
    </w:p>
    <w:p w14:paraId="6B000000">
      <w:pPr>
        <w:spacing w:after="0" w:line="228" w:lineRule="auto"/>
        <w:ind w:firstLine="709" w:left="0"/>
        <w:jc w:val="both"/>
        <w:rPr>
          <w:rFonts w:ascii="Times New Roman" w:hAnsi="Times New Roman"/>
          <w:sz w:val="28"/>
        </w:rPr>
      </w:pPr>
      <w:r>
        <w:rPr>
          <w:rFonts w:ascii="Times New Roman" w:hAnsi="Times New Roman"/>
          <w:sz w:val="28"/>
        </w:rPr>
        <w:t>1)</w:t>
      </w:r>
      <w:r>
        <w:rPr>
          <w:rFonts w:ascii="Times New Roman" w:hAnsi="Times New Roman"/>
          <w:sz w:val="28"/>
        </w:rPr>
        <w:tab/>
      </w:r>
      <w:r>
        <w:rPr>
          <w:rFonts w:ascii="Times New Roman" w:hAnsi="Times New Roman"/>
          <w:sz w:val="28"/>
        </w:rPr>
        <w:t xml:space="preserve">привести земельный участок в состояние, пригодное </w:t>
      </w:r>
      <w:r>
        <w:rPr>
          <w:rFonts w:ascii="Times New Roman" w:hAnsi="Times New Roman"/>
          <w:sz w:val="28"/>
        </w:rPr>
        <w:br/>
      </w:r>
      <w:r>
        <w:rPr>
          <w:rFonts w:ascii="Times New Roman" w:hAnsi="Times New Roman"/>
          <w:sz w:val="28"/>
        </w:rPr>
        <w:t xml:space="preserve">для его использования в соответствии с разрешенным использованием, в срок </w:t>
      </w:r>
      <w:r>
        <w:rPr>
          <w:rFonts w:ascii="Times New Roman" w:hAnsi="Times New Roman"/>
          <w:sz w:val="28"/>
        </w:rPr>
        <w:br/>
      </w:r>
      <w:r>
        <w:rPr>
          <w:rFonts w:ascii="Times New Roman" w:hAnsi="Times New Roman"/>
          <w:sz w:val="28"/>
        </w:rPr>
        <w:t>не позд</w:t>
      </w:r>
      <w:r>
        <w:rPr>
          <w:rFonts w:ascii="Times New Roman" w:hAnsi="Times New Roman"/>
          <w:sz w:val="28"/>
        </w:rPr>
        <w:t xml:space="preserve">нее чем три месяца после завершения строительства, капитального </w:t>
      </w:r>
      <w:r>
        <w:rPr>
          <w:rFonts w:ascii="Times New Roman" w:hAnsi="Times New Roman"/>
          <w:sz w:val="28"/>
        </w:rPr>
        <w:br/>
      </w:r>
      <w:r>
        <w:rPr>
          <w:rFonts w:ascii="Times New Roman" w:hAnsi="Times New Roman"/>
          <w:sz w:val="28"/>
        </w:rPr>
        <w:t xml:space="preserve">или текущего ремонта, реконструкции, эксплуатации, консервации, </w:t>
      </w:r>
      <w:r>
        <w:rPr>
          <w:rFonts w:ascii="Times New Roman" w:hAnsi="Times New Roman"/>
          <w:sz w:val="28"/>
        </w:rPr>
        <w:br/>
      </w:r>
      <w:r>
        <w:rPr>
          <w:rFonts w:ascii="Times New Roman" w:hAnsi="Times New Roman"/>
          <w:sz w:val="28"/>
        </w:rPr>
        <w:t>сноса инженерного сооружения, для размещения которого был установлен публичный сервитут;</w:t>
      </w:r>
    </w:p>
    <w:p w14:paraId="6C000000">
      <w:pPr>
        <w:spacing w:after="0" w:line="228" w:lineRule="auto"/>
        <w:ind w:firstLine="709" w:left="0"/>
        <w:jc w:val="both"/>
        <w:rPr>
          <w:rFonts w:ascii="Times New Roman" w:hAnsi="Times New Roman"/>
          <w:sz w:val="28"/>
        </w:rPr>
      </w:pPr>
      <w:r>
        <w:rPr>
          <w:rFonts w:ascii="Times New Roman" w:hAnsi="Times New Roman"/>
          <w:sz w:val="28"/>
        </w:rPr>
        <w:t>2)</w:t>
      </w:r>
      <w:r>
        <w:rPr>
          <w:rFonts w:ascii="Times New Roman" w:hAnsi="Times New Roman"/>
          <w:sz w:val="28"/>
        </w:rPr>
        <w:tab/>
      </w:r>
      <w:r>
        <w:rPr>
          <w:rFonts w:ascii="Times New Roman" w:hAnsi="Times New Roman"/>
          <w:sz w:val="28"/>
        </w:rPr>
        <w:t>снести объекты, размещенные им н</w:t>
      </w:r>
      <w:r>
        <w:rPr>
          <w:rFonts w:ascii="Times New Roman" w:hAnsi="Times New Roman"/>
          <w:sz w:val="28"/>
        </w:rPr>
        <w:t>а основании публичного сервитута, и осуществить при необходимости рекультивацию земельного участка в срок не позднее чем шесть месяцев с момента прекращения публичного сервитута.</w:t>
      </w:r>
    </w:p>
    <w:p w14:paraId="6D000000">
      <w:pPr>
        <w:spacing w:after="0" w:line="228" w:lineRule="auto"/>
        <w:ind w:firstLine="709" w:left="0"/>
        <w:contextualSpacing w:val="1"/>
        <w:jc w:val="both"/>
        <w:rPr>
          <w:rFonts w:ascii="Times New Roman" w:hAnsi="Times New Roman"/>
          <w:i w:val="0"/>
          <w:sz w:val="28"/>
        </w:rPr>
      </w:pPr>
      <w:r>
        <w:rPr>
          <w:rFonts w:ascii="Times New Roman" w:hAnsi="Times New Roman"/>
          <w:sz w:val="28"/>
        </w:rPr>
        <w:t>8.</w:t>
      </w:r>
      <w:r>
        <w:rPr>
          <w:rFonts w:ascii="Times New Roman" w:hAnsi="Times New Roman"/>
          <w:i w:val="0"/>
          <w:sz w:val="28"/>
        </w:rPr>
        <w:tab/>
      </w:r>
      <w:r>
        <w:rPr>
          <w:rFonts w:ascii="Times New Roman" w:hAnsi="Times New Roman"/>
          <w:i w:val="0"/>
          <w:sz w:val="28"/>
        </w:rPr>
        <w:t>Отделу</w:t>
      </w:r>
      <w:r>
        <w:rPr>
          <w:rFonts w:ascii="Times New Roman" w:hAnsi="Times New Roman"/>
          <w:i w:val="0"/>
          <w:sz w:val="28"/>
        </w:rPr>
        <w:t xml:space="preserve"> земельных отношений </w:t>
      </w:r>
      <w:r>
        <w:rPr>
          <w:rFonts w:ascii="Times New Roman" w:hAnsi="Times New Roman"/>
          <w:i w:val="0"/>
          <w:sz w:val="28"/>
        </w:rPr>
        <w:t>Министерства имущественных и земельных отношений Камчатского края</w:t>
      </w:r>
      <w:r>
        <w:rPr>
          <w:rFonts w:ascii="Times New Roman" w:hAnsi="Times New Roman"/>
          <w:i w:val="0"/>
          <w:sz w:val="28"/>
        </w:rPr>
        <w:t xml:space="preserve"> </w:t>
      </w:r>
      <w:r>
        <w:rPr>
          <w:rFonts w:ascii="Times New Roman" w:hAnsi="Times New Roman"/>
          <w:i w:val="0"/>
          <w:sz w:val="28"/>
        </w:rPr>
        <w:t>обеспечить</w:t>
      </w:r>
      <w:r>
        <w:rPr>
          <w:rFonts w:ascii="Times New Roman" w:hAnsi="Times New Roman"/>
          <w:i w:val="0"/>
          <w:sz w:val="28"/>
        </w:rPr>
        <w:t>:</w:t>
      </w:r>
    </w:p>
    <w:p w14:paraId="6E000000">
      <w:pPr>
        <w:numPr>
          <w:numId w:val="3"/>
        </w:numPr>
        <w:spacing w:after="0" w:line="228" w:lineRule="auto"/>
        <w:ind w:firstLine="709" w:left="0"/>
        <w:jc w:val="both"/>
        <w:rPr>
          <w:rFonts w:ascii="Times New Roman" w:hAnsi="Times New Roman"/>
          <w:i w:val="0"/>
          <w:sz w:val="28"/>
          <w:u w:val="none"/>
        </w:rPr>
      </w:pPr>
      <w:r>
        <w:rPr>
          <w:rFonts w:ascii="Times New Roman" w:hAnsi="Times New Roman"/>
          <w:i w:val="0"/>
          <w:sz w:val="28"/>
        </w:rPr>
        <w:t xml:space="preserve">опубликование настоящего приказа на «Официальном интернет-портале правовой информации» (www.pravo.gov.ru) в течение 10 календарных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i w:val="0"/>
          <w:sz w:val="28"/>
          <w:u w:val="none"/>
        </w:rPr>
        <w:t>;</w:t>
      </w:r>
    </w:p>
    <w:p w14:paraId="6F000000">
      <w:pPr>
        <w:numPr>
          <w:numId w:val="3"/>
        </w:numPr>
        <w:spacing w:after="0" w:line="228" w:lineRule="auto"/>
        <w:ind w:firstLine="709" w:left="0"/>
        <w:jc w:val="both"/>
        <w:rPr>
          <w:rFonts w:ascii="Times New Roman" w:hAnsi="Times New Roman"/>
          <w:i w:val="0"/>
          <w:sz w:val="28"/>
        </w:rPr>
      </w:pPr>
      <w:r>
        <w:rPr>
          <w:rFonts w:ascii="Times New Roman" w:hAnsi="Times New Roman"/>
          <w:i w:val="0"/>
          <w:sz w:val="28"/>
        </w:rPr>
        <w:t xml:space="preserve">опубликование настоящего приказа в официальном печатном издании Губернатора и Правительства Камчатского края «Официальные ведомости» в течение 30 календарных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i w:val="1"/>
          <w:sz w:val="28"/>
          <w:u w:val="none"/>
        </w:rPr>
        <w:t>;</w:t>
      </w:r>
    </w:p>
    <w:p w14:paraId="70000000">
      <w:pPr>
        <w:numPr>
          <w:numId w:val="3"/>
        </w:numPr>
        <w:spacing w:after="0" w:line="228" w:lineRule="auto"/>
        <w:ind w:firstLine="709" w:left="0"/>
        <w:jc w:val="both"/>
        <w:rPr>
          <w:rFonts w:ascii="Times New Roman" w:hAnsi="Times New Roman"/>
          <w:i w:val="0"/>
          <w:sz w:val="28"/>
        </w:rPr>
      </w:pPr>
      <w:r>
        <w:rPr>
          <w:rFonts w:ascii="Times New Roman" w:hAnsi="Times New Roman"/>
          <w:i w:val="0"/>
          <w:sz w:val="28"/>
        </w:rPr>
        <w:t xml:space="preserve">размещение настоящего приказа на официальном сайте </w:t>
      </w:r>
      <w:r>
        <w:rPr>
          <w:rFonts w:ascii="Times New Roman" w:hAnsi="Times New Roman"/>
          <w:i w:val="0"/>
          <w:sz w:val="28"/>
        </w:rPr>
        <w:t>исполнительных органов Камчатского края</w:t>
      </w:r>
      <w:r>
        <w:rPr>
          <w:rFonts w:ascii="Times New Roman" w:hAnsi="Times New Roman"/>
          <w:i w:val="0"/>
          <w:sz w:val="28"/>
        </w:rPr>
        <w:t xml:space="preserve"> в</w:t>
      </w:r>
      <w:r>
        <w:rPr>
          <w:rFonts w:ascii="Times New Roman" w:hAnsi="Times New Roman"/>
          <w:i w:val="0"/>
          <w:sz w:val="28"/>
        </w:rPr>
        <w:t xml:space="preserve"> информационно-телекоммуникационной сети «Интернет» в</w:t>
      </w:r>
      <w:r>
        <w:rPr>
          <w:rFonts w:ascii="Times New Roman" w:hAnsi="Times New Roman"/>
          <w:i w:val="0"/>
          <w:sz w:val="28"/>
        </w:rPr>
        <w:t xml:space="preserve"> течение 5 рабочих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i w:val="0"/>
          <w:sz w:val="28"/>
          <w:u w:val="none"/>
        </w:rPr>
        <w:t>;</w:t>
      </w:r>
    </w:p>
    <w:p w14:paraId="71000000">
      <w:pPr>
        <w:numPr>
          <w:numId w:val="3"/>
        </w:numPr>
        <w:spacing w:after="0" w:line="228" w:lineRule="auto"/>
        <w:ind w:firstLine="709" w:left="0"/>
        <w:jc w:val="both"/>
        <w:rPr>
          <w:rFonts w:ascii="Times New Roman" w:hAnsi="Times New Roman"/>
          <w:i w:val="0"/>
          <w:sz w:val="28"/>
        </w:rPr>
      </w:pPr>
      <w:r>
        <w:rPr>
          <w:rFonts w:ascii="Times New Roman" w:hAnsi="Times New Roman"/>
          <w:i w:val="0"/>
          <w:sz w:val="28"/>
        </w:rPr>
        <w:t>направление коп</w:t>
      </w:r>
      <w:r>
        <w:rPr>
          <w:rFonts w:ascii="Times New Roman" w:hAnsi="Times New Roman"/>
          <w:sz w:val="28"/>
        </w:rPr>
        <w:t xml:space="preserve">ии </w:t>
      </w:r>
      <w:r>
        <w:rPr>
          <w:rFonts w:ascii="Times New Roman" w:hAnsi="Times New Roman"/>
          <w:sz w:val="28"/>
        </w:rPr>
        <w:t xml:space="preserve">настоящего приказа </w:t>
      </w:r>
      <w:r>
        <w:rPr>
          <w:rFonts w:ascii="Times New Roman" w:hAnsi="Times New Roman"/>
          <w:sz w:val="28"/>
        </w:rPr>
        <w:t xml:space="preserve">в орган регистрации прав </w:t>
      </w:r>
      <w:r>
        <w:rPr>
          <w:rFonts w:ascii="Times New Roman" w:hAnsi="Times New Roman"/>
          <w:i w:val="0"/>
          <w:sz w:val="28"/>
        </w:rPr>
        <w:t>в</w:t>
      </w:r>
      <w:r>
        <w:rPr>
          <w:rFonts w:ascii="Times New Roman" w:hAnsi="Times New Roman"/>
          <w:i w:val="0"/>
          <w:sz w:val="28"/>
        </w:rPr>
        <w:t xml:space="preserve"> течение 5 рабочих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sz w:val="28"/>
        </w:rPr>
        <w:t>;</w:t>
      </w:r>
    </w:p>
    <w:p w14:paraId="72000000">
      <w:pPr>
        <w:numPr>
          <w:numId w:val="3"/>
        </w:numPr>
        <w:spacing w:after="0" w:line="228" w:lineRule="auto"/>
        <w:ind w:firstLine="709" w:left="0"/>
        <w:jc w:val="both"/>
        <w:rPr>
          <w:rFonts w:ascii="Times New Roman" w:hAnsi="Times New Roman"/>
          <w:i w:val="0"/>
          <w:sz w:val="28"/>
        </w:rPr>
      </w:pPr>
      <w:r>
        <w:rPr>
          <w:rFonts w:ascii="Times New Roman" w:hAnsi="Times New Roman"/>
          <w:sz w:val="28"/>
        </w:rPr>
        <w:t xml:space="preserve">направление копии </w:t>
      </w:r>
      <w:r>
        <w:rPr>
          <w:rFonts w:ascii="Times New Roman" w:hAnsi="Times New Roman"/>
          <w:sz w:val="28"/>
        </w:rPr>
        <w:t>настоящего приказа обладателю публичного сервитута, а также сведений о лицах, являющихся правообладателями земельных участков, сведений о лицах, подавших заявления об учете их прав (обременений прав) на земельные участки, способах связи с ними, копии документов, п</w:t>
      </w:r>
      <w:r>
        <w:rPr>
          <w:rFonts w:ascii="Times New Roman" w:hAnsi="Times New Roman"/>
          <w:sz w:val="28"/>
        </w:rPr>
        <w:t>одтверждающих права указанных лиц на земельные участки,</w:t>
      </w:r>
      <w:r>
        <w:rPr>
          <w:rFonts w:ascii="Times New Roman" w:hAnsi="Times New Roman"/>
          <w:i w:val="0"/>
          <w:sz w:val="28"/>
        </w:rPr>
        <w:t xml:space="preserve"> в</w:t>
      </w:r>
      <w:r>
        <w:rPr>
          <w:rFonts w:ascii="Times New Roman" w:hAnsi="Times New Roman"/>
          <w:i w:val="0"/>
          <w:sz w:val="28"/>
        </w:rPr>
        <w:t xml:space="preserve"> течение </w:t>
      </w:r>
      <w:r>
        <w:rPr>
          <w:rFonts w:ascii="Times New Roman" w:hAnsi="Times New Roman"/>
          <w:i w:val="0"/>
          <w:sz w:val="28"/>
        </w:rPr>
        <w:t xml:space="preserve">5 рабочих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sz w:val="28"/>
        </w:rPr>
        <w:t>.</w:t>
      </w:r>
    </w:p>
    <w:p w14:paraId="73000000">
      <w:pPr>
        <w:spacing w:after="0" w:line="228" w:lineRule="auto"/>
        <w:ind w:firstLine="709" w:left="0"/>
        <w:jc w:val="both"/>
        <w:rPr>
          <w:rFonts w:ascii="Times New Roman" w:hAnsi="Times New Roman"/>
          <w:sz w:val="28"/>
        </w:rPr>
      </w:pPr>
      <w:r>
        <w:rPr>
          <w:rFonts w:ascii="Times New Roman" w:hAnsi="Times New Roman"/>
          <w:sz w:val="28"/>
        </w:rPr>
        <w:t>9.</w:t>
      </w:r>
      <w:r>
        <w:rPr>
          <w:rFonts w:ascii="Times New Roman" w:hAnsi="Times New Roman"/>
          <w:sz w:val="28"/>
        </w:rPr>
        <w:tab/>
      </w:r>
      <w:r>
        <w:rPr>
          <w:rFonts w:ascii="Times New Roman" w:hAnsi="Times New Roman"/>
          <w:sz w:val="28"/>
        </w:rPr>
        <w:t xml:space="preserve">Контроль за исполнением настоящего </w:t>
      </w:r>
      <w:r>
        <w:rPr>
          <w:rFonts w:ascii="Times New Roman" w:hAnsi="Times New Roman"/>
          <w:sz w:val="28"/>
        </w:rPr>
        <w:t>п</w:t>
      </w:r>
      <w:r>
        <w:rPr>
          <w:rFonts w:ascii="Times New Roman" w:hAnsi="Times New Roman"/>
          <w:sz w:val="28"/>
        </w:rPr>
        <w:t>риказа оставляю за собой.</w:t>
      </w:r>
    </w:p>
    <w:p w14:paraId="74000000">
      <w:pPr>
        <w:spacing w:after="0" w:line="228" w:lineRule="auto"/>
        <w:ind w:firstLine="709" w:left="0"/>
        <w:jc w:val="both"/>
        <w:rPr>
          <w:rFonts w:ascii="Times New Roman" w:hAnsi="Times New Roman"/>
          <w:i w:val="1"/>
          <w:sz w:val="28"/>
        </w:rPr>
      </w:pPr>
      <w:r>
        <w:rPr>
          <w:rFonts w:ascii="Times New Roman" w:hAnsi="Times New Roman"/>
          <w:sz w:val="28"/>
        </w:rPr>
        <w:t>10.</w:t>
      </w:r>
      <w:r>
        <w:rPr>
          <w:rFonts w:ascii="Times New Roman" w:hAnsi="Times New Roman"/>
          <w:sz w:val="28"/>
        </w:rPr>
        <w:tab/>
      </w:r>
      <w:r>
        <w:rPr>
          <w:rFonts w:ascii="Times New Roman" w:hAnsi="Times New Roman"/>
          <w:sz w:val="28"/>
        </w:rPr>
        <w:t>Настоящий приказ вступает в силу после дня его официального опубликования.</w:t>
      </w:r>
    </w:p>
    <w:p w14:paraId="75000000">
      <w:pPr>
        <w:spacing w:after="0" w:line="228" w:lineRule="auto"/>
        <w:ind w:firstLine="709" w:left="0"/>
        <w:jc w:val="both"/>
        <w:rPr>
          <w:rFonts w:ascii="Times New Roman" w:hAnsi="Times New Roman"/>
          <w:sz w:val="28"/>
        </w:rPr>
      </w:pPr>
    </w:p>
    <w:p w14:paraId="76000000">
      <w:pPr>
        <w:spacing w:after="0" w:line="240" w:lineRule="auto"/>
        <w:ind w:firstLine="709" w:left="0"/>
        <w:jc w:val="both"/>
        <w:rPr>
          <w:rFonts w:ascii="Times New Roman" w:hAnsi="Times New Roman"/>
          <w:sz w:val="28"/>
        </w:rPr>
      </w:pPr>
    </w:p>
    <w:p w14:paraId="77000000">
      <w:pPr>
        <w:spacing w:after="0" w:line="240" w:lineRule="auto"/>
        <w:ind w:firstLine="709" w:left="0"/>
        <w:jc w:val="both"/>
        <w:rPr>
          <w:rFonts w:ascii="Times New Roman" w:hAnsi="Times New Roman"/>
          <w:sz w:val="28"/>
        </w:rPr>
      </w:pPr>
    </w:p>
    <w:tbl>
      <w:tblPr>
        <w:tblStyle w:val="Style_2"/>
        <w:tblLayout w:type="fixed"/>
        <w:tblCellMar>
          <w:left w:type="dxa" w:w="0"/>
          <w:right w:type="dxa" w:w="0"/>
        </w:tblCellMar>
      </w:tblPr>
      <w:tblGrid>
        <w:gridCol w:w="2976"/>
        <w:gridCol w:w="4393"/>
        <w:gridCol w:w="2268"/>
      </w:tblGrid>
      <w:tr>
        <w:trPr>
          <w:trHeight w:hRule="atLeast" w:val="2220"/>
        </w:trPr>
        <w:tc>
          <w:tcPr>
            <w:tcW w:type="dxa" w:w="2976"/>
            <w:shd w:fill="auto" w:val="clear"/>
            <w:tcMar>
              <w:left w:type="dxa" w:w="0"/>
              <w:right w:type="dxa" w:w="0"/>
            </w:tcMar>
          </w:tcPr>
          <w:p w14:paraId="78000000">
            <w:pPr>
              <w:spacing w:after="0" w:line="240" w:lineRule="auto"/>
              <w:ind w:right="27"/>
              <w:rPr>
                <w:rFonts w:ascii="Times New Roman" w:hAnsi="Times New Roman"/>
                <w:sz w:val="24"/>
              </w:rPr>
            </w:pPr>
            <w:r>
              <w:rPr>
                <w:rFonts w:ascii="Times New Roman" w:hAnsi="Times New Roman"/>
                <w:sz w:val="28"/>
              </w:rPr>
              <w:t>Министр</w:t>
            </w:r>
          </w:p>
          <w:p w14:paraId="79000000">
            <w:pPr>
              <w:spacing w:after="0" w:line="240" w:lineRule="auto"/>
              <w:ind w:firstLine="0" w:left="30" w:right="27"/>
              <w:rPr>
                <w:rFonts w:ascii="Times New Roman" w:hAnsi="Times New Roman"/>
                <w:sz w:val="24"/>
              </w:rPr>
            </w:pPr>
          </w:p>
        </w:tc>
        <w:tc>
          <w:tcPr>
            <w:tcW w:type="dxa" w:w="4393"/>
            <w:shd w:fill="auto" w:val="clear"/>
            <w:tcMar>
              <w:left w:type="dxa" w:w="0"/>
              <w:right w:type="dxa" w:w="0"/>
            </w:tcMar>
          </w:tcPr>
          <w:p w14:paraId="7A000000">
            <w:pPr>
              <w:spacing w:after="0" w:line="240" w:lineRule="auto"/>
              <w:ind/>
              <w:rPr>
                <w:rFonts w:ascii="Times New Roman" w:hAnsi="Times New Roman"/>
                <w:color w:themeColor="text1" w:val="000000"/>
                <w:sz w:val="24"/>
              </w:rPr>
            </w:pPr>
            <w:bookmarkStart w:id="3" w:name="SIGNERSTAMP1"/>
            <w:r>
              <w:rPr>
                <w:rFonts w:ascii="Times New Roman" w:hAnsi="Times New Roman"/>
                <w:color w:themeColor="background1" w:val="FFFFFF"/>
                <w:sz w:val="24"/>
              </w:rPr>
              <w:t>[горизонтальный штамп подписи 1]</w:t>
            </w:r>
            <w:bookmarkEnd w:id="3"/>
          </w:p>
        </w:tc>
        <w:tc>
          <w:tcPr>
            <w:tcW w:type="dxa" w:w="2268"/>
            <w:shd w:fill="auto" w:val="clear"/>
            <w:tcMar>
              <w:left w:type="dxa" w:w="0"/>
              <w:right w:type="dxa" w:w="0"/>
            </w:tcMar>
          </w:tcPr>
          <w:p w14:paraId="7B000000">
            <w:pPr>
              <w:spacing w:after="0" w:line="240" w:lineRule="auto"/>
              <w:ind/>
              <w:jc w:val="right"/>
              <w:rPr>
                <w:rFonts w:ascii="Times New Roman" w:hAnsi="Times New Roman"/>
                <w:sz w:val="24"/>
              </w:rPr>
            </w:pPr>
            <w:r>
              <w:rPr>
                <w:rFonts w:ascii="Times New Roman" w:hAnsi="Times New Roman"/>
                <w:sz w:val="28"/>
              </w:rPr>
              <w:t>И.В. Мищенко</w:t>
            </w:r>
          </w:p>
        </w:tc>
      </w:tr>
    </w:tbl>
    <w:p w14:paraId="7C000000">
      <w:r>
        <w:br w:type="page"/>
      </w:r>
    </w:p>
    <w:p w14:paraId="7D000000">
      <w:pPr>
        <w:widowControl w:val="0"/>
        <w:tabs>
          <w:tab w:leader="none" w:pos="8222" w:val="left"/>
        </w:tabs>
        <w:spacing w:after="0" w:line="240" w:lineRule="auto"/>
        <w:ind w:firstLine="5103" w:left="0" w:right="-2"/>
        <w:rPr>
          <w:rFonts w:ascii="Times New Roman" w:hAnsi="Times New Roman"/>
          <w:sz w:val="28"/>
        </w:rPr>
      </w:pPr>
      <w:r>
        <w:rPr>
          <w:rFonts w:ascii="Times New Roman" w:hAnsi="Times New Roman"/>
          <w:sz w:val="28"/>
        </w:rPr>
        <w:t>Приложение к приказу Министерства</w:t>
      </w:r>
    </w:p>
    <w:p w14:paraId="7E000000">
      <w:pPr>
        <w:widowControl w:val="0"/>
        <w:spacing w:after="0" w:line="240" w:lineRule="auto"/>
        <w:ind w:firstLine="0" w:left="5103" w:right="-2"/>
        <w:rPr>
          <w:rFonts w:ascii="Times New Roman" w:hAnsi="Times New Roman"/>
          <w:sz w:val="28"/>
        </w:rPr>
      </w:pPr>
      <w:r>
        <w:rPr>
          <w:rFonts w:ascii="Times New Roman" w:hAnsi="Times New Roman"/>
          <w:sz w:val="28"/>
        </w:rPr>
        <w:t xml:space="preserve">имущественных и земельных отношений Камчатского </w:t>
      </w:r>
      <w:r>
        <w:rPr>
          <w:rFonts w:ascii="Times New Roman" w:hAnsi="Times New Roman"/>
          <w:sz w:val="28"/>
        </w:rPr>
        <w:t>края</w:t>
      </w:r>
    </w:p>
    <w:tbl>
      <w:tblPr>
        <w:tblStyle w:val="Style_3"/>
        <w:tblInd w:type="dxa" w:w="5061"/>
        <w:tblBorders>
          <w:top w:color="000000" w:sz="4" w:val="nil"/>
          <w:left w:color="000000" w:sz="4" w:val="nil"/>
          <w:bottom w:color="000000" w:sz="4" w:val="nil"/>
          <w:right w:color="000000" w:sz="4" w:val="nil"/>
          <w:insideH w:color="000000" w:sz="4" w:val="nil"/>
          <w:insideV w:color="000000" w:sz="4" w:val="nil"/>
        </w:tblBorders>
        <w:tblLayout w:type="fixed"/>
      </w:tblPr>
      <w:tblGrid>
        <w:gridCol w:w="414"/>
        <w:gridCol w:w="1869"/>
        <w:gridCol w:w="486"/>
        <w:gridCol w:w="1701"/>
      </w:tblGrid>
      <w:tr>
        <w:tc>
          <w:tcPr>
            <w:tcW w:type="dxa" w:w="414"/>
            <w:tcBorders>
              <w:top w:color="000000" w:sz="4" w:val="nil"/>
              <w:left w:color="000000" w:sz="4" w:val="nil"/>
              <w:bottom w:color="000000" w:sz="4" w:val="nil"/>
              <w:right w:color="000000" w:sz="4" w:val="nil"/>
            </w:tcBorders>
          </w:tcPr>
          <w:p w14:paraId="7F000000">
            <w:pPr>
              <w:spacing w:after="60"/>
              <w:ind w:firstLine="0" w:left="-65"/>
              <w:jc w:val="right"/>
              <w:rPr>
                <w:rFonts w:ascii="Times New Roman" w:hAnsi="Times New Roman"/>
                <w:sz w:val="28"/>
              </w:rPr>
            </w:pPr>
            <w:r>
              <w:rPr>
                <w:rFonts w:ascii="Times New Roman" w:hAnsi="Times New Roman"/>
                <w:sz w:val="28"/>
              </w:rPr>
              <w:t>от</w:t>
            </w:r>
          </w:p>
        </w:tc>
        <w:tc>
          <w:tcPr>
            <w:tcW w:type="dxa" w:w="1869"/>
            <w:tcBorders>
              <w:top w:color="000000" w:sz="4" w:val="nil"/>
              <w:left w:color="000000" w:sz="4" w:val="nil"/>
              <w:bottom w:color="000000" w:sz="4" w:val="nil"/>
              <w:right w:color="000000" w:sz="4" w:val="nil"/>
            </w:tcBorders>
          </w:tcPr>
          <w:p w14:paraId="80000000">
            <w:pPr>
              <w:spacing w:after="60"/>
              <w:ind/>
              <w:jc w:val="right"/>
              <w:rPr>
                <w:rFonts w:ascii="Times New Roman" w:hAnsi="Times New Roman"/>
                <w:color w:themeColor="background1" w:val="FFFFFF"/>
                <w:sz w:val="28"/>
              </w:rPr>
            </w:pPr>
            <w:r>
              <w:rPr>
                <w:rFonts w:ascii="Times New Roman" w:hAnsi="Times New Roman"/>
                <w:color w:themeColor="background1" w:val="FFFFFF"/>
                <w:sz w:val="28"/>
              </w:rPr>
              <w:t>[</w:t>
            </w:r>
            <w:r>
              <w:rPr>
                <w:rFonts w:ascii="Times New Roman" w:hAnsi="Times New Roman"/>
                <w:color w:themeColor="background1" w:val="FFFFFF"/>
                <w:sz w:val="28"/>
              </w:rPr>
              <w:t>R</w:t>
            </w:r>
            <w:r>
              <w:rPr>
                <w:rFonts w:ascii="Times New Roman" w:hAnsi="Times New Roman"/>
                <w:color w:themeColor="background1" w:val="FFFFFF"/>
                <w:sz w:val="16"/>
              </w:rPr>
              <w:t>EGDATESTAMP</w:t>
            </w:r>
            <w:r>
              <w:rPr>
                <w:rFonts w:ascii="Times New Roman" w:hAnsi="Times New Roman"/>
                <w:color w:themeColor="background1" w:val="FFFFFF"/>
                <w:sz w:val="16"/>
              </w:rPr>
              <w:t>]</w:t>
            </w:r>
          </w:p>
        </w:tc>
        <w:tc>
          <w:tcPr>
            <w:tcW w:type="dxa" w:w="486"/>
            <w:tcBorders>
              <w:top w:color="000000" w:sz="4" w:val="nil"/>
              <w:left w:color="000000" w:sz="4" w:val="nil"/>
              <w:bottom w:color="000000" w:sz="4" w:val="nil"/>
              <w:right w:color="000000" w:sz="4" w:val="nil"/>
            </w:tcBorders>
          </w:tcPr>
          <w:p w14:paraId="81000000">
            <w:pPr>
              <w:spacing w:after="60"/>
              <w:ind/>
              <w:jc w:val="right"/>
              <w:rPr>
                <w:rFonts w:ascii="Times New Roman" w:hAnsi="Times New Roman"/>
                <w:sz w:val="28"/>
              </w:rPr>
            </w:pPr>
            <w:r>
              <w:rPr>
                <w:rFonts w:ascii="Times New Roman" w:hAnsi="Times New Roman"/>
                <w:sz w:val="28"/>
              </w:rPr>
              <w:t>№</w:t>
            </w:r>
          </w:p>
        </w:tc>
        <w:tc>
          <w:tcPr>
            <w:tcW w:type="dxa" w:w="1701"/>
            <w:tcBorders>
              <w:top w:color="000000" w:sz="4" w:val="nil"/>
              <w:left w:color="000000" w:sz="4" w:val="nil"/>
              <w:bottom w:color="000000" w:sz="4" w:val="nil"/>
              <w:right w:color="000000" w:sz="4" w:val="nil"/>
            </w:tcBorders>
          </w:tcPr>
          <w:p w14:paraId="82000000">
            <w:pPr>
              <w:spacing w:after="60"/>
              <w:ind/>
              <w:jc w:val="right"/>
              <w:rPr>
                <w:rFonts w:ascii="Times New Roman" w:hAnsi="Times New Roman"/>
                <w:color w:themeColor="background1" w:val="FFFFFF"/>
                <w:sz w:val="28"/>
              </w:rPr>
            </w:pPr>
            <w:r>
              <w:rPr>
                <w:rFonts w:ascii="Times New Roman" w:hAnsi="Times New Roman"/>
                <w:color w:themeColor="background1" w:val="FFFFFF"/>
                <w:sz w:val="28"/>
              </w:rPr>
              <w:t>[R</w:t>
            </w:r>
            <w:r>
              <w:rPr>
                <w:rFonts w:ascii="Times New Roman" w:hAnsi="Times New Roman"/>
                <w:color w:themeColor="background1" w:val="FFFFFF"/>
                <w:sz w:val="16"/>
              </w:rPr>
              <w:t>EGNUMSTAMP]</w:t>
            </w:r>
          </w:p>
        </w:tc>
      </w:tr>
    </w:tbl>
    <w:p w14:paraId="83000000">
      <w:pPr>
        <w:rPr>
          <w:rFonts w:ascii="Times New Roman" w:hAnsi="Times New Roman"/>
          <w:sz w:val="24"/>
        </w:rPr>
      </w:pPr>
    </w:p>
    <w:p w14:paraId="84000000">
      <w:pPr>
        <w:spacing w:after="0" w:before="73" w:line="240" w:lineRule="auto"/>
        <w:ind w:firstLine="0" w:left="552" w:right="240"/>
        <w:jc w:val="center"/>
        <w:rPr>
          <w:rFonts w:ascii="Times New Roman" w:hAnsi="Times New Roman"/>
          <w:sz w:val="28"/>
        </w:rPr>
      </w:pPr>
      <w:r>
        <w:rPr>
          <w:rFonts w:ascii="Times New Roman" w:hAnsi="Times New Roman"/>
          <w:sz w:val="28"/>
        </w:rPr>
        <w:t>ОПИСАНИЕ</w:t>
      </w:r>
      <w:r>
        <w:rPr>
          <w:rFonts w:ascii="Times New Roman" w:hAnsi="Times New Roman"/>
          <w:spacing w:val="-7"/>
          <w:sz w:val="28"/>
        </w:rPr>
        <w:t xml:space="preserve"> </w:t>
      </w:r>
      <w:r>
        <w:rPr>
          <w:rFonts w:ascii="Times New Roman" w:hAnsi="Times New Roman"/>
          <w:sz w:val="28"/>
        </w:rPr>
        <w:t>МЕСТОПОЛОЖЕНИЯ</w:t>
      </w:r>
      <w:r>
        <w:rPr>
          <w:rFonts w:ascii="Times New Roman" w:hAnsi="Times New Roman"/>
          <w:spacing w:val="-5"/>
          <w:sz w:val="28"/>
        </w:rPr>
        <w:t xml:space="preserve"> </w:t>
      </w:r>
      <w:r>
        <w:rPr>
          <w:rFonts w:ascii="Times New Roman" w:hAnsi="Times New Roman"/>
          <w:sz w:val="28"/>
        </w:rPr>
        <w:t>ГРАНИЦ</w:t>
      </w:r>
    </w:p>
    <w:p w14:paraId="85000000">
      <w:pPr>
        <w:spacing w:after="0" w:before="73" w:line="240" w:lineRule="auto"/>
        <w:ind w:firstLine="0" w:left="552" w:right="240"/>
        <w:jc w:val="center"/>
        <w:rPr>
          <w:rFonts w:ascii="Times New Roman" w:hAnsi="Times New Roman"/>
          <w:sz w:val="28"/>
        </w:rPr>
      </w:pPr>
      <w:r>
        <w:rPr>
          <w:rFonts w:ascii="Times New Roman" w:hAnsi="Times New Roman"/>
          <w:sz w:val="28"/>
        </w:rPr>
        <w:t>ПУБЛИЧНОГО СЕРВИТУТА</w:t>
      </w:r>
    </w:p>
    <w:p w14:paraId="86000000">
      <w:pPr>
        <w:spacing w:after="0" w:before="76" w:line="240" w:lineRule="auto"/>
        <w:ind w:firstLine="0" w:left="549" w:right="244"/>
        <w:jc w:val="center"/>
        <w:rPr>
          <w:rFonts w:ascii="Times New Roman" w:hAnsi="Times New Roman"/>
          <w:sz w:val="28"/>
          <w:u w:val="none"/>
        </w:rPr>
      </w:pPr>
      <w:r>
        <w:rPr>
          <w:rFonts w:ascii="Times New Roman" w:hAnsi="Times New Roman"/>
          <w:sz w:val="28"/>
          <w:u w:val="none"/>
        </w:rPr>
        <w:t>в</w:t>
      </w:r>
      <w:r>
        <w:rPr>
          <w:rFonts w:ascii="Times New Roman" w:hAnsi="Times New Roman"/>
          <w:spacing w:val="-3"/>
          <w:sz w:val="28"/>
          <w:u w:val="none"/>
        </w:rPr>
        <w:t xml:space="preserve"> </w:t>
      </w:r>
      <w:r>
        <w:rPr>
          <w:rFonts w:ascii="Times New Roman" w:hAnsi="Times New Roman"/>
          <w:sz w:val="28"/>
          <w:u w:val="none"/>
        </w:rPr>
        <w:t>отношении</w:t>
      </w:r>
      <w:r>
        <w:rPr>
          <w:rFonts w:ascii="Times New Roman" w:hAnsi="Times New Roman"/>
          <w:spacing w:val="-2"/>
          <w:sz w:val="28"/>
          <w:u w:val="none"/>
        </w:rPr>
        <w:t xml:space="preserve"> </w:t>
      </w:r>
      <w:r>
        <w:rPr>
          <w:rFonts w:ascii="Times New Roman" w:hAnsi="Times New Roman"/>
          <w:sz w:val="28"/>
          <w:u w:val="none"/>
        </w:rPr>
        <w:t>земель</w:t>
      </w:r>
      <w:r>
        <w:rPr>
          <w:rFonts w:ascii="Times New Roman" w:hAnsi="Times New Roman"/>
          <w:spacing w:val="-2"/>
          <w:sz w:val="28"/>
          <w:u w:val="none"/>
        </w:rPr>
        <w:t xml:space="preserve"> </w:t>
      </w:r>
      <w:r>
        <w:rPr>
          <w:rFonts w:ascii="Times New Roman" w:hAnsi="Times New Roman"/>
          <w:sz w:val="28"/>
          <w:u w:val="none"/>
        </w:rPr>
        <w:t>и</w:t>
      </w:r>
      <w:r>
        <w:rPr>
          <w:rFonts w:ascii="Times New Roman" w:hAnsi="Times New Roman"/>
          <w:spacing w:val="-1"/>
          <w:sz w:val="28"/>
          <w:u w:val="none"/>
        </w:rPr>
        <w:t xml:space="preserve"> </w:t>
      </w:r>
      <w:r>
        <w:rPr>
          <w:rFonts w:ascii="Times New Roman" w:hAnsi="Times New Roman"/>
          <w:sz w:val="28"/>
          <w:u w:val="none"/>
        </w:rPr>
        <w:t>земельных</w:t>
      </w:r>
      <w:r>
        <w:rPr>
          <w:rFonts w:ascii="Times New Roman" w:hAnsi="Times New Roman"/>
          <w:spacing w:val="-1"/>
          <w:sz w:val="28"/>
          <w:u w:val="none"/>
        </w:rPr>
        <w:t xml:space="preserve"> </w:t>
      </w:r>
      <w:r>
        <w:rPr>
          <w:rFonts w:ascii="Times New Roman" w:hAnsi="Times New Roman"/>
          <w:sz w:val="28"/>
          <w:u w:val="none"/>
        </w:rPr>
        <w:t>участков</w:t>
      </w:r>
      <w:r>
        <w:rPr>
          <w:rFonts w:ascii="Times New Roman" w:hAnsi="Times New Roman"/>
          <w:spacing w:val="-3"/>
          <w:sz w:val="28"/>
          <w:u w:val="none"/>
        </w:rPr>
        <w:t xml:space="preserve"> </w:t>
      </w:r>
      <w:r>
        <w:rPr>
          <w:rFonts w:ascii="Times New Roman" w:hAnsi="Times New Roman"/>
          <w:sz w:val="28"/>
          <w:u w:val="none"/>
        </w:rPr>
        <w:t>для</w:t>
      </w:r>
      <w:r>
        <w:rPr>
          <w:rFonts w:ascii="Times New Roman" w:hAnsi="Times New Roman"/>
          <w:spacing w:val="-4"/>
          <w:sz w:val="28"/>
          <w:u w:val="none"/>
        </w:rPr>
        <w:t xml:space="preserve"> </w:t>
      </w:r>
      <w:r>
        <w:rPr>
          <w:rFonts w:ascii="Times New Roman" w:hAnsi="Times New Roman"/>
          <w:sz w:val="28"/>
          <w:u w:val="none"/>
        </w:rPr>
        <w:t xml:space="preserve">их </w:t>
      </w:r>
      <w:r>
        <w:rPr>
          <w:rFonts w:ascii="Times New Roman" w:hAnsi="Times New Roman"/>
          <w:sz w:val="28"/>
          <w:u w:val="none"/>
        </w:rPr>
        <w:t>использования</w:t>
      </w:r>
      <w:r>
        <w:rPr>
          <w:rFonts w:ascii="Times New Roman" w:hAnsi="Times New Roman"/>
          <w:spacing w:val="-5"/>
          <w:sz w:val="28"/>
          <w:u w:val="none"/>
        </w:rPr>
        <w:t xml:space="preserve"> </w:t>
      </w:r>
      <w:r>
        <w:rPr>
          <w:rFonts w:ascii="Times New Roman" w:hAnsi="Times New Roman"/>
          <w:sz w:val="28"/>
          <w:u w:val="none"/>
        </w:rPr>
        <w:t>в</w:t>
      </w:r>
      <w:r>
        <w:rPr>
          <w:rFonts w:ascii="Times New Roman" w:hAnsi="Times New Roman"/>
          <w:spacing w:val="-6"/>
          <w:sz w:val="28"/>
          <w:u w:val="none"/>
        </w:rPr>
        <w:t xml:space="preserve"> </w:t>
      </w:r>
      <w:r>
        <w:rPr>
          <w:rFonts w:ascii="Times New Roman" w:hAnsi="Times New Roman"/>
          <w:sz w:val="28"/>
          <w:u w:val="none"/>
        </w:rPr>
        <w:t>целях</w:t>
      </w:r>
      <w:r>
        <w:rPr>
          <w:rFonts w:ascii="Times New Roman" w:hAnsi="Times New Roman"/>
          <w:spacing w:val="-3"/>
          <w:sz w:val="28"/>
          <w:u w:val="none"/>
        </w:rPr>
        <w:t xml:space="preserve"> </w:t>
      </w:r>
      <w:r>
        <w:rPr>
          <w:rFonts w:ascii="Times New Roman" w:hAnsi="Times New Roman"/>
          <w:spacing w:val="-4"/>
          <w:sz w:val="28"/>
          <w:u w:val="none"/>
        </w:rPr>
        <w:t xml:space="preserve">эксплуатации </w:t>
      </w:r>
      <w:r>
        <w:rPr>
          <w:rFonts w:ascii="Times New Roman" w:hAnsi="Times New Roman"/>
          <w:sz w:val="28"/>
          <w:u w:val="none"/>
        </w:rPr>
        <w:t>объекта электросетевого хозяйства:</w:t>
      </w:r>
    </w:p>
    <w:p w14:paraId="87000000">
      <w:pPr>
        <w:spacing w:after="0" w:before="0" w:line="240" w:lineRule="auto"/>
        <w:ind w:firstLine="0" w:left="0" w:right="0"/>
        <w:jc w:val="center"/>
        <w:rPr>
          <w:rFonts w:ascii="Times New Roman" w:hAnsi="Times New Roman"/>
          <w:sz w:val="28"/>
          <w:u w:val="none"/>
        </w:rPr>
      </w:pPr>
      <w:r>
        <w:rPr>
          <w:rFonts w:ascii="Times New Roman" w:hAnsi="Times New Roman"/>
          <w:spacing w:val="-3"/>
          <w:sz w:val="28"/>
          <w:u w:val="none"/>
        </w:rPr>
        <w:t>«</w:t>
      </w:r>
      <w:r>
        <w:rPr>
          <w:rFonts w:ascii="Times New Roman" w:hAnsi="Times New Roman"/>
          <w:sz w:val="28"/>
          <w:u w:val="none"/>
        </w:rPr>
        <w:t>Сооружение</w:t>
      </w:r>
      <w:r>
        <w:rPr>
          <w:rFonts w:ascii="Times New Roman" w:hAnsi="Times New Roman"/>
          <w:spacing w:val="-67"/>
          <w:sz w:val="28"/>
          <w:u w:val="none"/>
        </w:rPr>
        <w:t xml:space="preserve">     </w:t>
      </w:r>
      <w:r>
        <w:rPr>
          <w:rFonts w:ascii="Times New Roman" w:hAnsi="Times New Roman"/>
          <w:sz w:val="28"/>
          <w:u w:val="none"/>
        </w:rPr>
        <w:t xml:space="preserve"> ВЛЭП</w:t>
      </w:r>
      <w:r>
        <w:rPr>
          <w:rFonts w:ascii="Times New Roman" w:hAnsi="Times New Roman"/>
          <w:spacing w:val="-4"/>
          <w:sz w:val="28"/>
          <w:u w:val="none"/>
        </w:rPr>
        <w:t xml:space="preserve"> </w:t>
      </w:r>
      <w:r>
        <w:rPr>
          <w:rFonts w:ascii="Times New Roman" w:hAnsi="Times New Roman"/>
          <w:sz w:val="28"/>
          <w:u w:val="none"/>
        </w:rPr>
        <w:t xml:space="preserve">35 </w:t>
      </w:r>
      <w:r>
        <w:rPr>
          <w:rFonts w:ascii="Times New Roman" w:hAnsi="Times New Roman"/>
          <w:spacing w:val="-2"/>
          <w:sz w:val="28"/>
          <w:u w:val="none"/>
        </w:rPr>
        <w:t>кВ</w:t>
      </w:r>
      <w:r>
        <w:rPr>
          <w:rFonts w:ascii="Times New Roman" w:hAnsi="Times New Roman"/>
          <w:sz w:val="28"/>
          <w:u w:val="none"/>
        </w:rPr>
        <w:t xml:space="preserve">» </w:t>
      </w:r>
      <w:r>
        <w:rPr>
          <w:rFonts w:ascii="Times New Roman" w:hAnsi="Times New Roman"/>
          <w:sz w:val="28"/>
          <w:u w:val="none"/>
        </w:rPr>
        <w:t>с кадастровы</w:t>
      </w:r>
      <w:r>
        <w:rPr>
          <w:rFonts w:ascii="Times New Roman" w:hAnsi="Times New Roman"/>
          <w:spacing w:val="-6"/>
          <w:sz w:val="28"/>
          <w:u w:val="none"/>
        </w:rPr>
        <w:t xml:space="preserve">м </w:t>
      </w:r>
      <w:r>
        <w:rPr>
          <w:rFonts w:ascii="Times New Roman" w:hAnsi="Times New Roman"/>
          <w:sz w:val="28"/>
          <w:u w:val="none"/>
        </w:rPr>
        <w:t>номером</w:t>
      </w:r>
      <w:r>
        <w:rPr>
          <w:rFonts w:ascii="Times New Roman" w:hAnsi="Times New Roman"/>
          <w:spacing w:val="-9"/>
          <w:sz w:val="28"/>
          <w:u w:val="none"/>
        </w:rPr>
        <w:t xml:space="preserve"> </w:t>
      </w:r>
      <w:r>
        <w:rPr>
          <w:rFonts w:ascii="Times New Roman" w:hAnsi="Times New Roman"/>
          <w:sz w:val="28"/>
          <w:u w:val="none"/>
        </w:rPr>
        <w:t>41:06:0000000:65</w:t>
      </w:r>
    </w:p>
    <w:p w14:paraId="88000000">
      <w:pPr>
        <w:spacing w:after="0" w:before="0" w:line="240" w:lineRule="auto"/>
        <w:ind w:firstLine="0" w:left="552" w:right="241"/>
        <w:jc w:val="center"/>
        <w:rPr>
          <w:rFonts w:ascii="Times New Roman" w:hAnsi="Times New Roman"/>
          <w:sz w:val="24"/>
        </w:rPr>
      </w:pPr>
      <w:r>
        <w:rPr>
          <w:rFonts w:ascii="Times New Roman" w:hAnsi="Times New Roman"/>
          <w:sz w:val="24"/>
        </w:rPr>
        <w:t>(наименование</w:t>
      </w:r>
      <w:r>
        <w:rPr>
          <w:rFonts w:ascii="Times New Roman" w:hAnsi="Times New Roman"/>
          <w:spacing w:val="-4"/>
          <w:sz w:val="24"/>
        </w:rPr>
        <w:t xml:space="preserve"> </w:t>
      </w:r>
      <w:r>
        <w:rPr>
          <w:rFonts w:ascii="Times New Roman" w:hAnsi="Times New Roman"/>
          <w:sz w:val="24"/>
        </w:rPr>
        <w:t>объекта,</w:t>
      </w:r>
      <w:r>
        <w:rPr>
          <w:rFonts w:ascii="Times New Roman" w:hAnsi="Times New Roman"/>
          <w:spacing w:val="-3"/>
          <w:sz w:val="24"/>
        </w:rPr>
        <w:t xml:space="preserve"> </w:t>
      </w:r>
      <w:r>
        <w:rPr>
          <w:rFonts w:ascii="Times New Roman" w:hAnsi="Times New Roman"/>
          <w:sz w:val="24"/>
        </w:rPr>
        <w:t>местоположение</w:t>
      </w:r>
      <w:r>
        <w:rPr>
          <w:rFonts w:ascii="Times New Roman" w:hAnsi="Times New Roman"/>
          <w:spacing w:val="-4"/>
          <w:sz w:val="24"/>
        </w:rPr>
        <w:t xml:space="preserve"> </w:t>
      </w:r>
      <w:r>
        <w:rPr>
          <w:rFonts w:ascii="Times New Roman" w:hAnsi="Times New Roman"/>
          <w:sz w:val="24"/>
        </w:rPr>
        <w:t>границ</w:t>
      </w:r>
      <w:r>
        <w:rPr>
          <w:rFonts w:ascii="Times New Roman" w:hAnsi="Times New Roman"/>
          <w:spacing w:val="-3"/>
          <w:sz w:val="24"/>
        </w:rPr>
        <w:t xml:space="preserve"> </w:t>
      </w:r>
      <w:r>
        <w:rPr>
          <w:rFonts w:ascii="Times New Roman" w:hAnsi="Times New Roman"/>
          <w:sz w:val="24"/>
        </w:rPr>
        <w:t>которого</w:t>
      </w:r>
      <w:r>
        <w:rPr>
          <w:rFonts w:ascii="Times New Roman" w:hAnsi="Times New Roman"/>
          <w:spacing w:val="-2"/>
          <w:sz w:val="24"/>
        </w:rPr>
        <w:t xml:space="preserve"> </w:t>
      </w:r>
      <w:r>
        <w:rPr>
          <w:rFonts w:ascii="Times New Roman" w:hAnsi="Times New Roman"/>
          <w:sz w:val="24"/>
        </w:rPr>
        <w:t xml:space="preserve">описано </w:t>
      </w:r>
      <w:r>
        <w:rPr>
          <w:rFonts w:ascii="Times New Roman" w:hAnsi="Times New Roman"/>
          <w:sz w:val="24"/>
        </w:rPr>
        <w:t>(далее</w:t>
      </w:r>
      <w:r>
        <w:rPr>
          <w:rFonts w:ascii="Times New Roman" w:hAnsi="Times New Roman"/>
          <w:spacing w:val="2"/>
          <w:sz w:val="24"/>
        </w:rPr>
        <w:t xml:space="preserve"> </w:t>
      </w:r>
      <w:r>
        <w:rPr>
          <w:rFonts w:ascii="Times New Roman" w:hAnsi="Times New Roman"/>
          <w:spacing w:val="2"/>
          <w:sz w:val="24"/>
        </w:rPr>
        <w:t>–</w:t>
      </w:r>
      <w:r>
        <w:rPr>
          <w:rFonts w:ascii="Times New Roman" w:hAnsi="Times New Roman"/>
          <w:spacing w:val="-5"/>
          <w:sz w:val="24"/>
        </w:rPr>
        <w:t xml:space="preserve"> </w:t>
      </w:r>
      <w:r>
        <w:rPr>
          <w:rFonts w:ascii="Times New Roman" w:hAnsi="Times New Roman"/>
          <w:sz w:val="24"/>
        </w:rPr>
        <w:t>объект))</w:t>
      </w:r>
    </w:p>
    <w:p w14:paraId="89000000">
      <w:pPr>
        <w:spacing w:before="2"/>
        <w:ind w:firstLine="0" w:left="0" w:right="3"/>
        <w:jc w:val="left"/>
        <w:rPr>
          <w:sz w:val="24"/>
        </w:rPr>
      </w:pPr>
    </w:p>
    <w:p w14:paraId="8A000000">
      <w:pPr>
        <w:spacing w:before="2"/>
        <w:ind w:firstLine="0" w:left="0" w:right="3"/>
        <w:jc w:val="left"/>
        <w:rPr>
          <w:sz w:val="24"/>
        </w:rPr>
      </w:pPr>
      <w:r>
        <w:drawing>
          <wp:inline>
            <wp:extent cx="6121579" cy="4845041"/>
            <wp:docPr hidden="false" id="4" name="Picture 4"/>
            <a:graphic>
              <a:graphicData uri="http://schemas.openxmlformats.org/drawingml/2006/picture">
                <pic:pic>
                  <pic:nvPicPr>
                    <pic:cNvPr hidden="false" id="3" name="Picture 3"/>
                    <pic:cNvPicPr preferRelativeResize="true"/>
                  </pic:nvPicPr>
                  <pic:blipFill>
                    <a:blip r:embed="rId5"/>
                    <a:stretch/>
                  </pic:blipFill>
                  <pic:spPr>
                    <a:xfrm flipH="false" flipV="false" rot="0">
                      <a:ext cx="6121579" cy="4845041"/>
                    </a:xfrm>
                    <a:prstGeom prst="rect"/>
                  </pic:spPr>
                </pic:pic>
              </a:graphicData>
            </a:graphic>
          </wp:inline>
        </w:drawing>
      </w:r>
    </w:p>
    <w:p w14:paraId="8B000000">
      <w:pPr>
        <w:spacing w:before="2"/>
        <w:ind w:firstLine="0" w:left="0" w:right="144"/>
        <w:jc w:val="left"/>
        <w:rPr>
          <w:sz w:val="24"/>
        </w:rPr>
      </w:pPr>
    </w:p>
    <w:p w14:paraId="8C000000">
      <w:pPr>
        <w:rPr>
          <w:rFonts w:ascii="Times New Roman" w:hAnsi="Times New Roman"/>
          <w:sz w:val="24"/>
        </w:rPr>
      </w:pPr>
    </w:p>
    <w:p w14:paraId="8D000000">
      <w:pPr>
        <w:rPr>
          <w:rFonts w:ascii="Times New Roman" w:hAnsi="Times New Roman"/>
          <w:sz w:val="24"/>
        </w:rPr>
      </w:pPr>
    </w:p>
    <w:p w14:paraId="8E000000">
      <w:pPr>
        <w:rPr>
          <w:rFonts w:ascii="Times New Roman" w:hAnsi="Times New Roman"/>
          <w:sz w:val="24"/>
        </w:rPr>
      </w:pPr>
    </w:p>
    <w:p w14:paraId="8F000000">
      <w:pPr>
        <w:rPr>
          <w:rFonts w:ascii="Times New Roman" w:hAnsi="Times New Roman"/>
          <w:sz w:val="24"/>
        </w:rPr>
      </w:pPr>
    </w:p>
    <w:p w14:paraId="90000000">
      <w:pPr>
        <w:ind w:firstLine="0" w:left="-992"/>
        <w:rPr>
          <w:rFonts w:ascii="Times New Roman" w:hAnsi="Times New Roman"/>
          <w:sz w:val="24"/>
        </w:rPr>
      </w:pPr>
      <w:r>
        <w:drawing>
          <wp:inline>
            <wp:extent cx="6909287" cy="9766788"/>
            <wp:docPr hidden="false" id="6" name="Picture 6"/>
            <a:graphic>
              <a:graphicData uri="http://schemas.openxmlformats.org/drawingml/2006/picture">
                <pic:pic>
                  <pic:nvPicPr>
                    <pic:cNvPr hidden="false" id="5" name="Picture 5"/>
                    <pic:cNvPicPr preferRelativeResize="true"/>
                  </pic:nvPicPr>
                  <pic:blipFill>
                    <a:blip r:embed="rId6"/>
                    <a:stretch/>
                  </pic:blipFill>
                  <pic:spPr>
                    <a:xfrm flipH="false" flipV="false" rot="0">
                      <a:ext cx="6909287" cy="9766788"/>
                    </a:xfrm>
                    <a:prstGeom prst="rect"/>
                  </pic:spPr>
                </pic:pic>
              </a:graphicData>
            </a:graphic>
          </wp:inline>
        </w:drawing>
      </w:r>
    </w:p>
    <w:p w14:paraId="91000000">
      <w:pPr>
        <w:ind w:firstLine="0" w:left="-992"/>
        <w:rPr>
          <w:rFonts w:ascii="Times New Roman" w:hAnsi="Times New Roman"/>
          <w:sz w:val="24"/>
        </w:rPr>
      </w:pPr>
      <w:r>
        <w:drawing>
          <wp:inline>
            <wp:extent cx="6901960" cy="9766788"/>
            <wp:docPr hidden="false" id="8" name="Picture 8"/>
            <a:graphic>
              <a:graphicData uri="http://schemas.openxmlformats.org/drawingml/2006/picture">
                <pic:pic>
                  <pic:nvPicPr>
                    <pic:cNvPr hidden="false" id="7" name="Picture 7"/>
                    <pic:cNvPicPr preferRelativeResize="true"/>
                  </pic:nvPicPr>
                  <pic:blipFill>
                    <a:blip r:embed="rId7"/>
                    <a:stretch/>
                  </pic:blipFill>
                  <pic:spPr>
                    <a:xfrm flipH="false" flipV="false" rot="0">
                      <a:ext cx="6901960" cy="9766788"/>
                    </a:xfrm>
                    <a:prstGeom prst="rect"/>
                  </pic:spPr>
                </pic:pic>
              </a:graphicData>
            </a:graphic>
          </wp:inline>
        </w:drawing>
      </w:r>
    </w:p>
    <w:p w14:paraId="92000000">
      <w:pPr>
        <w:ind w:firstLine="0" w:left="-992" w:right="2"/>
        <w:rPr>
          <w:rFonts w:ascii="Times New Roman" w:hAnsi="Times New Roman"/>
          <w:sz w:val="24"/>
        </w:rPr>
      </w:pPr>
      <w:r>
        <w:drawing>
          <wp:inline>
            <wp:extent cx="6894633" cy="9752134"/>
            <wp:docPr hidden="false" id="10" name="Picture 10"/>
            <a:graphic>
              <a:graphicData uri="http://schemas.openxmlformats.org/drawingml/2006/picture">
                <pic:pic>
                  <pic:nvPicPr>
                    <pic:cNvPr hidden="false" id="9" name="Picture 9"/>
                    <pic:cNvPicPr preferRelativeResize="true"/>
                  </pic:nvPicPr>
                  <pic:blipFill>
                    <a:blip r:embed="rId8"/>
                    <a:stretch/>
                  </pic:blipFill>
                  <pic:spPr>
                    <a:xfrm flipH="false" flipV="false" rot="0">
                      <a:ext cx="6894633" cy="9752134"/>
                    </a:xfrm>
                    <a:prstGeom prst="rect"/>
                  </pic:spPr>
                </pic:pic>
              </a:graphicData>
            </a:graphic>
          </wp:inline>
        </w:drawing>
      </w:r>
    </w:p>
    <w:p w14:paraId="93000000">
      <w:pPr>
        <w:ind w:firstLine="0" w:left="-992" w:right="2"/>
        <w:rPr>
          <w:rFonts w:ascii="Times New Roman" w:hAnsi="Times New Roman"/>
          <w:sz w:val="24"/>
        </w:rPr>
      </w:pPr>
      <w:r>
        <w:drawing>
          <wp:inline>
            <wp:extent cx="6923941" cy="9788768"/>
            <wp:docPr hidden="false" id="12" name="Picture 12"/>
            <a:graphic>
              <a:graphicData uri="http://schemas.openxmlformats.org/drawingml/2006/picture">
                <pic:pic>
                  <pic:nvPicPr>
                    <pic:cNvPr hidden="false" id="11" name="Picture 11"/>
                    <pic:cNvPicPr preferRelativeResize="true"/>
                  </pic:nvPicPr>
                  <pic:blipFill>
                    <a:blip r:embed="rId9"/>
                    <a:stretch/>
                  </pic:blipFill>
                  <pic:spPr>
                    <a:xfrm flipH="false" flipV="false" rot="0">
                      <a:ext cx="6923941" cy="9788768"/>
                    </a:xfrm>
                    <a:prstGeom prst="rect"/>
                  </pic:spPr>
                </pic:pic>
              </a:graphicData>
            </a:graphic>
          </wp:inline>
        </w:drawing>
      </w:r>
    </w:p>
    <w:p w14:paraId="94000000">
      <w:pPr>
        <w:ind w:firstLine="0" w:left="-992"/>
        <w:rPr>
          <w:rFonts w:ascii="Times New Roman" w:hAnsi="Times New Roman"/>
          <w:sz w:val="24"/>
        </w:rPr>
      </w:pPr>
      <w:r>
        <w:drawing>
          <wp:inline>
            <wp:extent cx="6909287" cy="9781442"/>
            <wp:docPr hidden="false" id="14" name="Picture 14"/>
            <a:graphic>
              <a:graphicData uri="http://schemas.openxmlformats.org/drawingml/2006/picture">
                <pic:pic>
                  <pic:nvPicPr>
                    <pic:cNvPr hidden="false" id="13" name="Picture 13"/>
                    <pic:cNvPicPr preferRelativeResize="true"/>
                  </pic:nvPicPr>
                  <pic:blipFill>
                    <a:blip r:embed="rId10"/>
                    <a:stretch/>
                  </pic:blipFill>
                  <pic:spPr>
                    <a:xfrm flipH="false" flipV="false" rot="0">
                      <a:ext cx="6909287" cy="9781442"/>
                    </a:xfrm>
                    <a:prstGeom prst="rect"/>
                  </pic:spPr>
                </pic:pic>
              </a:graphicData>
            </a:graphic>
          </wp:inline>
        </w:drawing>
      </w:r>
    </w:p>
    <w:p w14:paraId="95000000">
      <w:pPr>
        <w:ind w:firstLine="0" w:left="-992"/>
        <w:rPr>
          <w:rFonts w:ascii="Times New Roman" w:hAnsi="Times New Roman"/>
          <w:sz w:val="24"/>
        </w:rPr>
      </w:pPr>
      <w:r>
        <w:drawing>
          <wp:inline>
            <wp:extent cx="6909287" cy="9774114"/>
            <wp:docPr hidden="false" id="16" name="Picture 16"/>
            <a:graphic>
              <a:graphicData uri="http://schemas.openxmlformats.org/drawingml/2006/picture">
                <pic:pic>
                  <pic:nvPicPr>
                    <pic:cNvPr hidden="false" id="15" name="Picture 15"/>
                    <pic:cNvPicPr preferRelativeResize="true"/>
                  </pic:nvPicPr>
                  <pic:blipFill>
                    <a:blip r:embed="rId11"/>
                    <a:stretch/>
                  </pic:blipFill>
                  <pic:spPr>
                    <a:xfrm flipH="false" flipV="false" rot="0">
                      <a:ext cx="6909287" cy="9774114"/>
                    </a:xfrm>
                    <a:prstGeom prst="rect"/>
                  </pic:spPr>
                </pic:pic>
              </a:graphicData>
            </a:graphic>
          </wp:inline>
        </w:drawing>
      </w:r>
    </w:p>
    <w:p w14:paraId="96000000">
      <w:pPr>
        <w:sectPr>
          <w:headerReference r:id="rId3" w:type="default"/>
          <w:pgSz w:h="16848" w:orient="portrait" w:w="11908"/>
          <w:pgMar w:bottom="1134" w:footer="709" w:gutter="0" w:header="709" w:left="1417" w:right="850" w:top="1134"/>
          <w:titlePg/>
        </w:sectPr>
      </w:pPr>
    </w:p>
    <w:p w14:paraId="97000000">
      <w:pPr>
        <w:ind w:firstLine="0" w:left="0"/>
        <w:rPr>
          <w:rFonts w:ascii="Times New Roman" w:hAnsi="Times New Roman"/>
          <w:sz w:val="24"/>
        </w:rPr>
      </w:pPr>
      <w:r>
        <w:drawing>
          <wp:inline>
            <wp:extent cx="9524998" cy="6726115"/>
            <wp:docPr hidden="false" id="18" name="Picture 18"/>
            <a:graphic>
              <a:graphicData uri="http://schemas.openxmlformats.org/drawingml/2006/picture">
                <pic:pic>
                  <pic:nvPicPr>
                    <pic:cNvPr hidden="false" id="17" name="Picture 17"/>
                    <pic:cNvPicPr preferRelativeResize="true"/>
                  </pic:nvPicPr>
                  <pic:blipFill>
                    <a:blip r:embed="rId12"/>
                    <a:stretch/>
                  </pic:blipFill>
                  <pic:spPr>
                    <a:xfrm flipH="false" flipV="false" rot="0">
                      <a:ext cx="9524998" cy="6726115"/>
                    </a:xfrm>
                    <a:prstGeom prst="rect"/>
                  </pic:spPr>
                </pic:pic>
              </a:graphicData>
            </a:graphic>
          </wp:inline>
        </w:drawing>
      </w:r>
    </w:p>
    <w:p w14:paraId="98000000">
      <w:pPr>
        <w:rPr>
          <w:rFonts w:ascii="Times New Roman" w:hAnsi="Times New Roman"/>
          <w:sz w:val="24"/>
        </w:rPr>
      </w:pPr>
      <w:r>
        <w:drawing>
          <wp:inline>
            <wp:extent cx="9524998" cy="6718787"/>
            <wp:docPr hidden="false" id="20" name="Picture 20"/>
            <a:graphic>
              <a:graphicData uri="http://schemas.openxmlformats.org/drawingml/2006/picture">
                <pic:pic>
                  <pic:nvPicPr>
                    <pic:cNvPr hidden="false" id="19" name="Picture 19"/>
                    <pic:cNvPicPr preferRelativeResize="true"/>
                  </pic:nvPicPr>
                  <pic:blipFill>
                    <a:blip r:embed="rId13"/>
                    <a:stretch/>
                  </pic:blipFill>
                  <pic:spPr>
                    <a:xfrm flipH="false" flipV="false" rot="0">
                      <a:ext cx="9524998" cy="6718787"/>
                    </a:xfrm>
                    <a:prstGeom prst="rect"/>
                  </pic:spPr>
                </pic:pic>
              </a:graphicData>
            </a:graphic>
          </wp:inline>
        </w:drawing>
      </w:r>
    </w:p>
    <w:p w14:paraId="99000000">
      <w:pPr>
        <w:sectPr>
          <w:headerReference r:id="rId1" w:type="default"/>
          <w:type w:val="nextPage"/>
          <w:pgSz w:h="11908" w:orient="landscape" w:w="16848"/>
          <w:pgMar w:bottom="1134" w:footer="709" w:gutter="0" w:header="709" w:left="1417" w:right="850" w:top="1134"/>
          <w:titlePg/>
        </w:sectPr>
      </w:pPr>
    </w:p>
    <w:p w14:paraId="9A000000">
      <w:pPr>
        <w:ind w:firstLine="0" w:left="-992"/>
        <w:rPr>
          <w:rFonts w:ascii="Times New Roman" w:hAnsi="Times New Roman"/>
          <w:sz w:val="24"/>
        </w:rPr>
      </w:pPr>
      <w:r>
        <w:drawing>
          <wp:inline>
            <wp:extent cx="6901961" cy="9744807"/>
            <wp:docPr hidden="false" id="22" name="Picture 22"/>
            <a:graphic>
              <a:graphicData uri="http://schemas.openxmlformats.org/drawingml/2006/picture">
                <pic:pic>
                  <pic:nvPicPr>
                    <pic:cNvPr hidden="false" id="21" name="Picture 21"/>
                    <pic:cNvPicPr preferRelativeResize="true"/>
                  </pic:nvPicPr>
                  <pic:blipFill>
                    <a:blip r:embed="rId14"/>
                    <a:stretch/>
                  </pic:blipFill>
                  <pic:spPr>
                    <a:xfrm flipH="false" flipV="false" rot="0">
                      <a:ext cx="6901961" cy="9744807"/>
                    </a:xfrm>
                    <a:prstGeom prst="rect"/>
                  </pic:spPr>
                </pic:pic>
              </a:graphicData>
            </a:graphic>
          </wp:inline>
        </w:drawing>
      </w:r>
    </w:p>
    <w:sectPr>
      <w:headerReference r:id="rId2" w:type="default"/>
      <w:type w:val="nextPage"/>
      <w:pgSz w:h="16848" w:orient="portrait" w:w="11908"/>
      <w:pgMar w:bottom="1134" w:footer="709" w:gutter="0" w:header="709" w:left="1417" w:right="850" w:top="1134"/>
      <w:titlePg/>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header1.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01000000">
    <w:pPr>
      <w:pStyle w:val="Style_1"/>
      <w:ind/>
      <w:jc w:val="center"/>
      <w:rPr>
        <w:rFonts w:ascii="Times New Roman" w:hAnsi="Times New Roman"/>
        <w:sz w:val="28"/>
      </w:rPr>
    </w:pPr>
  </w:p>
</w:hdr>
</file>

<file path=word/header2.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02000000">
    <w:pPr>
      <w:pStyle w:val="Style_1"/>
      <w:ind/>
      <w:jc w:val="center"/>
      <w:rPr>
        <w:rFonts w:ascii="Times New Roman" w:hAnsi="Times New Roman"/>
        <w:sz w:val="28"/>
      </w:rPr>
    </w:pPr>
  </w:p>
</w:hdr>
</file>

<file path=word/header3.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03000000">
    <w:pPr>
      <w:pStyle w:val="Style_1"/>
      <w:ind/>
      <w:jc w:val="center"/>
      <w:rPr>
        <w:rFonts w:ascii="Times New Roman" w:hAnsi="Times New Roman"/>
        <w:sz w:val="28"/>
      </w:rPr>
    </w:pPr>
  </w:p>
</w:hdr>
</file>

<file path=word/numbering.xml><?xml version="1.0" encoding="utf-8"?>
<w:numbering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abstractNum w:abstractNumId="0">
    <w:lvl w:ilvl="0">
      <w:start w:val="1"/>
      <w:numFmt w:val="decimal"/>
      <w:lvlText w:val="%1."/>
      <w:pPr>
        <w:ind w:hanging="360" w:left="720"/>
      </w:pPr>
    </w:lvl>
    <w:lvl w:ilvl="1">
      <w:start w:val="1"/>
      <w:numFmt w:val="lowerLett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lowerLett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lowerLetter"/>
      <w:lvlText w:val="%8."/>
      <w:pPr>
        <w:ind w:hanging="360" w:left="5760"/>
      </w:pPr>
    </w:lvl>
    <w:lvl w:ilvl="8">
      <w:start w:val="1"/>
      <w:numFmt w:val="lowerRoman"/>
      <w:lvlText w:val="%9."/>
      <w:lvlJc w:val="right"/>
      <w:pPr>
        <w:ind w:hanging="360" w:left="6480"/>
      </w:pPr>
    </w:lvl>
  </w:abstractNum>
  <w:abstractNum w:abstractNumId="1">
    <w:lvl w:ilvl="0">
      <w:start w:val="1"/>
      <w:numFmt w:val="decimal"/>
      <w:lvlText w:val="%1)"/>
      <w:pPr>
        <w:ind w:hanging="360" w:left="720"/>
      </w:pPr>
    </w:lvl>
    <w:lvl w:ilvl="1">
      <w:start w:val="1"/>
      <w:numFmt w:val="russianLow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russianLow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russianLower"/>
      <w:lvlText w:val="%8."/>
      <w:pPr>
        <w:ind w:hanging="360" w:left="5760"/>
      </w:pPr>
    </w:lvl>
    <w:lvl w:ilvl="8">
      <w:start w:val="1"/>
      <w:numFmt w:val="lowerRoman"/>
      <w:lvlText w:val="%9."/>
      <w:lvlJc w:val="right"/>
      <w:pPr>
        <w:ind w:hanging="360" w:left="6480"/>
      </w:pPr>
    </w:lvl>
  </w:abstractNum>
  <w:abstractNum w:abstractNumId="2">
    <w:lvl w:ilvl="0">
      <w:start w:val="1"/>
      <w:numFmt w:val="decimal"/>
      <w:lvlText w:val="%1)"/>
      <w:pPr>
        <w:ind w:hanging="360" w:left="720"/>
      </w:pPr>
    </w:lvl>
    <w:lvl w:ilvl="1">
      <w:start w:val="1"/>
      <w:numFmt w:val="russianLow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russianLow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russianLower"/>
      <w:lvlText w:val="%8."/>
      <w:pPr>
        <w:ind w:hanging="360" w:left="5760"/>
      </w:pPr>
    </w:lvl>
    <w:lvl w:ilvl="8">
      <w:start w:val="1"/>
      <w:numFmt w:val="lowerRoman"/>
      <w:lvlText w:val="%9."/>
      <w:lvlJc w:val="right"/>
      <w:pPr>
        <w:ind w:hanging="360" w:left="6480"/>
      </w:pPr>
    </w:lvl>
  </w:abstractNum>
  <w:num w:numId="1">
    <w:abstractNumId w:val="0"/>
  </w:num>
  <w:num w:numId="2">
    <w:abstractNumId w:val="1"/>
  </w:num>
  <w:num w:numId="3">
    <w:abstractNumId w:val="2"/>
  </w:num>
</w:numbering>
</file>

<file path=word/settings.xml><?xml version="1.0" encoding="utf-8"?>
<w:setting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efaultTabStop w:val="708"/>
  <w:compat>
    <w:compatSetting w:name="compatibilityMode" w:uri="http://schemas.microsoft.com/office/word" w:val="15"/>
  </w:compat>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ocDefaults>
    <w:rPrDefault>
      <w:rPr>
        <w:rFonts w:asciiTheme="minorAscii" w:hAnsiTheme="minorHAnsi"/>
        <w:color w:val="000000"/>
        <w:spacing w:val="0"/>
        <w:sz w:val="22"/>
      </w:rPr>
    </w:rPrDefault>
    <w:pPrDefault>
      <w:pPr>
        <w:spacing w:after="160" w:before="0" w:line="264" w:lineRule="auto"/>
        <w:ind w:firstLine="0" w:left="0" w:right="0"/>
        <w:jc w:val="left"/>
      </w:pPr>
    </w:pPrDefault>
  </w:docDefaults>
  <w:latentStyles w:count="24"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Hyperlink" w:qFormat="0" w:semiHidden="0" w:unhideWhenUsed="0"/>
  </w:latentStyles>
  <w:style w:default="1" w:styleId="Style_4" w:type="paragraph">
    <w:name w:val="Normal"/>
    <w:link w:val="Style_4_ch"/>
    <w:uiPriority w:val="0"/>
    <w:qFormat/>
  </w:style>
  <w:style w:default="1" w:styleId="Style_4_ch" w:type="character">
    <w:name w:val="Normal"/>
    <w:link w:val="Style_4"/>
  </w:style>
  <w:style w:styleId="Style_5" w:type="paragraph">
    <w:name w:val="toc 2"/>
    <w:next w:val="Style_4"/>
    <w:link w:val="Style_5_ch"/>
    <w:uiPriority w:val="39"/>
    <w:pPr>
      <w:ind w:firstLine="0" w:left="200"/>
      <w:jc w:val="left"/>
    </w:pPr>
    <w:rPr>
      <w:rFonts w:ascii="XO Thames" w:hAnsi="XO Thames"/>
      <w:sz w:val="28"/>
    </w:rPr>
  </w:style>
  <w:style w:styleId="Style_5_ch" w:type="character">
    <w:name w:val="toc 2"/>
    <w:link w:val="Style_5"/>
    <w:rPr>
      <w:rFonts w:ascii="XO Thames" w:hAnsi="XO Thames"/>
      <w:sz w:val="28"/>
    </w:rPr>
  </w:style>
  <w:style w:styleId="Style_6" w:type="paragraph">
    <w:name w:val="toc 4"/>
    <w:next w:val="Style_4"/>
    <w:link w:val="Style_6_ch"/>
    <w:uiPriority w:val="39"/>
    <w:pPr>
      <w:ind w:firstLine="0" w:left="600"/>
      <w:jc w:val="left"/>
    </w:pPr>
    <w:rPr>
      <w:rFonts w:ascii="XO Thames" w:hAnsi="XO Thames"/>
      <w:sz w:val="28"/>
    </w:rPr>
  </w:style>
  <w:style w:styleId="Style_6_ch" w:type="character">
    <w:name w:val="toc 4"/>
    <w:link w:val="Style_6"/>
    <w:rPr>
      <w:rFonts w:ascii="XO Thames" w:hAnsi="XO Thames"/>
      <w:sz w:val="28"/>
    </w:rPr>
  </w:style>
  <w:style w:styleId="Style_7" w:type="paragraph">
    <w:name w:val="toc 6"/>
    <w:next w:val="Style_4"/>
    <w:link w:val="Style_7_ch"/>
    <w:uiPriority w:val="39"/>
    <w:pPr>
      <w:ind w:firstLine="0" w:left="1000"/>
      <w:jc w:val="left"/>
    </w:pPr>
    <w:rPr>
      <w:rFonts w:ascii="XO Thames" w:hAnsi="XO Thames"/>
      <w:sz w:val="28"/>
    </w:rPr>
  </w:style>
  <w:style w:styleId="Style_7_ch" w:type="character">
    <w:name w:val="toc 6"/>
    <w:link w:val="Style_7"/>
    <w:rPr>
      <w:rFonts w:ascii="XO Thames" w:hAnsi="XO Thames"/>
      <w:sz w:val="28"/>
    </w:rPr>
  </w:style>
  <w:style w:styleId="Style_8" w:type="paragraph">
    <w:name w:val="toc 7"/>
    <w:next w:val="Style_4"/>
    <w:link w:val="Style_8_ch"/>
    <w:uiPriority w:val="39"/>
    <w:pPr>
      <w:ind w:firstLine="0" w:left="1200"/>
      <w:jc w:val="left"/>
    </w:pPr>
    <w:rPr>
      <w:rFonts w:ascii="XO Thames" w:hAnsi="XO Thames"/>
      <w:sz w:val="28"/>
    </w:rPr>
  </w:style>
  <w:style w:styleId="Style_8_ch" w:type="character">
    <w:name w:val="toc 7"/>
    <w:link w:val="Style_8"/>
    <w:rPr>
      <w:rFonts w:ascii="XO Thames" w:hAnsi="XO Thames"/>
      <w:sz w:val="28"/>
    </w:rPr>
  </w:style>
  <w:style w:styleId="Style_9" w:type="paragraph">
    <w:name w:val="heading 3"/>
    <w:next w:val="Style_4"/>
    <w:link w:val="Style_9_ch"/>
    <w:uiPriority w:val="9"/>
    <w:qFormat/>
    <w:pPr>
      <w:spacing w:after="120" w:before="120"/>
      <w:ind/>
      <w:jc w:val="both"/>
      <w:outlineLvl w:val="2"/>
    </w:pPr>
    <w:rPr>
      <w:rFonts w:ascii="XO Thames" w:hAnsi="XO Thames"/>
      <w:b w:val="1"/>
      <w:sz w:val="26"/>
    </w:rPr>
  </w:style>
  <w:style w:styleId="Style_9_ch" w:type="character">
    <w:name w:val="heading 3"/>
    <w:link w:val="Style_9"/>
    <w:rPr>
      <w:rFonts w:ascii="XO Thames" w:hAnsi="XO Thames"/>
      <w:b w:val="1"/>
      <w:sz w:val="26"/>
    </w:rPr>
  </w:style>
  <w:style w:styleId="Style_10" w:type="paragraph">
    <w:name w:val="Plain Text"/>
    <w:basedOn w:val="Style_4"/>
    <w:link w:val="Style_10_ch"/>
    <w:pPr>
      <w:spacing w:after="0" w:line="240" w:lineRule="auto"/>
      <w:ind/>
    </w:pPr>
    <w:rPr>
      <w:rFonts w:ascii="Calibri" w:hAnsi="Calibri"/>
    </w:rPr>
  </w:style>
  <w:style w:styleId="Style_10_ch" w:type="character">
    <w:name w:val="Plain Text"/>
    <w:basedOn w:val="Style_4_ch"/>
    <w:link w:val="Style_10"/>
    <w:rPr>
      <w:rFonts w:ascii="Calibri" w:hAnsi="Calibri"/>
    </w:rPr>
  </w:style>
  <w:style w:styleId="Style_11" w:type="paragraph">
    <w:name w:val="toc 3"/>
    <w:next w:val="Style_4"/>
    <w:link w:val="Style_11_ch"/>
    <w:uiPriority w:val="39"/>
    <w:pPr>
      <w:ind w:firstLine="0" w:left="400"/>
      <w:jc w:val="left"/>
    </w:pPr>
    <w:rPr>
      <w:rFonts w:ascii="XO Thames" w:hAnsi="XO Thames"/>
      <w:sz w:val="28"/>
    </w:rPr>
  </w:style>
  <w:style w:styleId="Style_11_ch" w:type="character">
    <w:name w:val="toc 3"/>
    <w:link w:val="Style_11"/>
    <w:rPr>
      <w:rFonts w:ascii="XO Thames" w:hAnsi="XO Thames"/>
      <w:sz w:val="28"/>
    </w:rPr>
  </w:style>
  <w:style w:styleId="Style_12" w:type="paragraph">
    <w:name w:val="Endnote"/>
    <w:link w:val="Style_12_ch"/>
    <w:pPr>
      <w:ind w:firstLine="851" w:left="0"/>
      <w:jc w:val="both"/>
    </w:pPr>
    <w:rPr>
      <w:rFonts w:ascii="XO Thames" w:hAnsi="XO Thames"/>
      <w:sz w:val="22"/>
    </w:rPr>
  </w:style>
  <w:style w:styleId="Style_12_ch" w:type="character">
    <w:name w:val="Endnote"/>
    <w:link w:val="Style_12"/>
    <w:rPr>
      <w:rFonts w:ascii="XO Thames" w:hAnsi="XO Thames"/>
      <w:sz w:val="22"/>
    </w:rPr>
  </w:style>
  <w:style w:styleId="Style_13" w:type="paragraph">
    <w:name w:val="heading 5"/>
    <w:next w:val="Style_4"/>
    <w:link w:val="Style_13_ch"/>
    <w:uiPriority w:val="9"/>
    <w:qFormat/>
    <w:pPr>
      <w:spacing w:after="120" w:before="120"/>
      <w:ind/>
      <w:jc w:val="both"/>
      <w:outlineLvl w:val="4"/>
    </w:pPr>
    <w:rPr>
      <w:rFonts w:ascii="XO Thames" w:hAnsi="XO Thames"/>
      <w:b w:val="1"/>
      <w:sz w:val="22"/>
    </w:rPr>
  </w:style>
  <w:style w:styleId="Style_13_ch" w:type="character">
    <w:name w:val="heading 5"/>
    <w:link w:val="Style_13"/>
    <w:rPr>
      <w:rFonts w:ascii="XO Thames" w:hAnsi="XO Thames"/>
      <w:b w:val="1"/>
      <w:sz w:val="22"/>
    </w:rPr>
  </w:style>
  <w:style w:styleId="Style_14" w:type="paragraph">
    <w:name w:val="heading 1"/>
    <w:next w:val="Style_4"/>
    <w:link w:val="Style_14_ch"/>
    <w:uiPriority w:val="9"/>
    <w:qFormat/>
    <w:pPr>
      <w:spacing w:after="120" w:before="120"/>
      <w:ind/>
      <w:jc w:val="both"/>
      <w:outlineLvl w:val="0"/>
    </w:pPr>
    <w:rPr>
      <w:rFonts w:ascii="XO Thames" w:hAnsi="XO Thames"/>
      <w:b w:val="1"/>
      <w:sz w:val="32"/>
    </w:rPr>
  </w:style>
  <w:style w:styleId="Style_14_ch" w:type="character">
    <w:name w:val="heading 1"/>
    <w:link w:val="Style_14"/>
    <w:rPr>
      <w:rFonts w:ascii="XO Thames" w:hAnsi="XO Thames"/>
      <w:b w:val="1"/>
      <w:sz w:val="32"/>
    </w:rPr>
  </w:style>
  <w:style w:styleId="Style_15" w:type="paragraph">
    <w:name w:val="Hyperlink"/>
    <w:basedOn w:val="Style_16"/>
    <w:link w:val="Style_15_ch"/>
    <w:rPr>
      <w:color w:themeColor="hyperlink" w:val="0563C1"/>
      <w:u w:val="single"/>
    </w:rPr>
  </w:style>
  <w:style w:styleId="Style_15_ch" w:type="character">
    <w:name w:val="Hyperlink"/>
    <w:basedOn w:val="Style_16_ch"/>
    <w:link w:val="Style_15"/>
    <w:rPr>
      <w:color w:themeColor="hyperlink" w:val="0563C1"/>
      <w:u w:val="single"/>
    </w:rPr>
  </w:style>
  <w:style w:styleId="Style_17" w:type="paragraph">
    <w:name w:val="Footnote"/>
    <w:link w:val="Style_17_ch"/>
    <w:pPr>
      <w:ind w:firstLine="851" w:left="0"/>
      <w:jc w:val="both"/>
    </w:pPr>
    <w:rPr>
      <w:rFonts w:ascii="XO Thames" w:hAnsi="XO Thames"/>
      <w:sz w:val="22"/>
    </w:rPr>
  </w:style>
  <w:style w:styleId="Style_17_ch" w:type="character">
    <w:name w:val="Footnote"/>
    <w:link w:val="Style_17"/>
    <w:rPr>
      <w:rFonts w:ascii="XO Thames" w:hAnsi="XO Thames"/>
      <w:sz w:val="22"/>
    </w:rPr>
  </w:style>
  <w:style w:styleId="Style_18" w:type="paragraph">
    <w:name w:val="Balloon Text"/>
    <w:basedOn w:val="Style_4"/>
    <w:link w:val="Style_18_ch"/>
    <w:pPr>
      <w:spacing w:after="0" w:line="240" w:lineRule="auto"/>
      <w:ind/>
    </w:pPr>
    <w:rPr>
      <w:rFonts w:ascii="Segoe UI" w:hAnsi="Segoe UI"/>
      <w:sz w:val="18"/>
    </w:rPr>
  </w:style>
  <w:style w:styleId="Style_18_ch" w:type="character">
    <w:name w:val="Balloon Text"/>
    <w:basedOn w:val="Style_4_ch"/>
    <w:link w:val="Style_18"/>
    <w:rPr>
      <w:rFonts w:ascii="Segoe UI" w:hAnsi="Segoe UI"/>
      <w:sz w:val="18"/>
    </w:rPr>
  </w:style>
  <w:style w:styleId="Style_19" w:type="paragraph">
    <w:name w:val="toc 1"/>
    <w:next w:val="Style_4"/>
    <w:link w:val="Style_19_ch"/>
    <w:uiPriority w:val="39"/>
    <w:pPr>
      <w:ind w:firstLine="0" w:left="0"/>
      <w:jc w:val="left"/>
    </w:pPr>
    <w:rPr>
      <w:rFonts w:ascii="XO Thames" w:hAnsi="XO Thames"/>
      <w:b w:val="1"/>
      <w:sz w:val="28"/>
    </w:rPr>
  </w:style>
  <w:style w:styleId="Style_19_ch" w:type="character">
    <w:name w:val="toc 1"/>
    <w:link w:val="Style_19"/>
    <w:rPr>
      <w:rFonts w:ascii="XO Thames" w:hAnsi="XO Thames"/>
      <w:b w:val="1"/>
      <w:sz w:val="28"/>
    </w:rPr>
  </w:style>
  <w:style w:styleId="Style_20" w:type="paragraph">
    <w:name w:val="Header and Footer"/>
    <w:link w:val="Style_20_ch"/>
    <w:pPr>
      <w:spacing w:line="240" w:lineRule="auto"/>
      <w:ind/>
      <w:jc w:val="both"/>
    </w:pPr>
    <w:rPr>
      <w:rFonts w:ascii="XO Thames" w:hAnsi="XO Thames"/>
      <w:sz w:val="28"/>
    </w:rPr>
  </w:style>
  <w:style w:styleId="Style_20_ch" w:type="character">
    <w:name w:val="Header and Footer"/>
    <w:link w:val="Style_20"/>
    <w:rPr>
      <w:rFonts w:ascii="XO Thames" w:hAnsi="XO Thames"/>
      <w:sz w:val="28"/>
    </w:rPr>
  </w:style>
  <w:style w:styleId="Style_21" w:type="paragraph">
    <w:name w:val="toc 9"/>
    <w:next w:val="Style_4"/>
    <w:link w:val="Style_21_ch"/>
    <w:uiPriority w:val="39"/>
    <w:pPr>
      <w:ind w:firstLine="0" w:left="1600"/>
      <w:jc w:val="left"/>
    </w:pPr>
    <w:rPr>
      <w:rFonts w:ascii="XO Thames" w:hAnsi="XO Thames"/>
      <w:sz w:val="28"/>
    </w:rPr>
  </w:style>
  <w:style w:styleId="Style_21_ch" w:type="character">
    <w:name w:val="toc 9"/>
    <w:link w:val="Style_21"/>
    <w:rPr>
      <w:rFonts w:ascii="XO Thames" w:hAnsi="XO Thames"/>
      <w:sz w:val="28"/>
    </w:rPr>
  </w:style>
  <w:style w:styleId="Style_16" w:type="paragraph">
    <w:name w:val="Default Paragraph Font"/>
    <w:link w:val="Style_16_ch"/>
  </w:style>
  <w:style w:styleId="Style_16_ch" w:type="character">
    <w:name w:val="Default Paragraph Font"/>
    <w:link w:val="Style_16"/>
  </w:style>
  <w:style w:styleId="Style_22" w:type="paragraph">
    <w:name w:val="footer"/>
    <w:basedOn w:val="Style_4"/>
    <w:link w:val="Style_22_ch"/>
    <w:pPr>
      <w:tabs>
        <w:tab w:leader="none" w:pos="4677" w:val="center"/>
        <w:tab w:leader="none" w:pos="9355" w:val="right"/>
      </w:tabs>
      <w:spacing w:after="0" w:line="240" w:lineRule="auto"/>
      <w:ind/>
    </w:pPr>
    <w:rPr>
      <w:rFonts w:ascii="Times New Roman" w:hAnsi="Times New Roman"/>
      <w:sz w:val="28"/>
    </w:rPr>
  </w:style>
  <w:style w:styleId="Style_22_ch" w:type="character">
    <w:name w:val="footer"/>
    <w:basedOn w:val="Style_4_ch"/>
    <w:link w:val="Style_22"/>
    <w:rPr>
      <w:rFonts w:ascii="Times New Roman" w:hAnsi="Times New Roman"/>
      <w:sz w:val="28"/>
    </w:rPr>
  </w:style>
  <w:style w:styleId="Style_23" w:type="paragraph">
    <w:name w:val="toc 8"/>
    <w:next w:val="Style_4"/>
    <w:link w:val="Style_23_ch"/>
    <w:uiPriority w:val="39"/>
    <w:pPr>
      <w:ind w:firstLine="0" w:left="1400"/>
      <w:jc w:val="left"/>
    </w:pPr>
    <w:rPr>
      <w:rFonts w:ascii="XO Thames" w:hAnsi="XO Thames"/>
      <w:sz w:val="28"/>
    </w:rPr>
  </w:style>
  <w:style w:styleId="Style_23_ch" w:type="character">
    <w:name w:val="toc 8"/>
    <w:link w:val="Style_23"/>
    <w:rPr>
      <w:rFonts w:ascii="XO Thames" w:hAnsi="XO Thames"/>
      <w:sz w:val="28"/>
    </w:rPr>
  </w:style>
  <w:style w:styleId="Style_24" w:type="paragraph">
    <w:name w:val="toc 5"/>
    <w:next w:val="Style_4"/>
    <w:link w:val="Style_24_ch"/>
    <w:uiPriority w:val="39"/>
    <w:pPr>
      <w:ind w:firstLine="0" w:left="800"/>
      <w:jc w:val="left"/>
    </w:pPr>
    <w:rPr>
      <w:rFonts w:ascii="XO Thames" w:hAnsi="XO Thames"/>
      <w:sz w:val="28"/>
    </w:rPr>
  </w:style>
  <w:style w:styleId="Style_24_ch" w:type="character">
    <w:name w:val="toc 5"/>
    <w:link w:val="Style_24"/>
    <w:rPr>
      <w:rFonts w:ascii="XO Thames" w:hAnsi="XO Thames"/>
      <w:sz w:val="28"/>
    </w:rPr>
  </w:style>
  <w:style w:styleId="Style_1" w:type="paragraph">
    <w:name w:val="header"/>
    <w:basedOn w:val="Style_4"/>
    <w:link w:val="Style_1_ch"/>
    <w:pPr>
      <w:tabs>
        <w:tab w:leader="none" w:pos="4677" w:val="center"/>
        <w:tab w:leader="none" w:pos="9355" w:val="right"/>
      </w:tabs>
      <w:spacing w:after="0" w:line="240" w:lineRule="auto"/>
      <w:ind/>
    </w:pPr>
  </w:style>
  <w:style w:styleId="Style_1_ch" w:type="character">
    <w:name w:val="header"/>
    <w:basedOn w:val="Style_4_ch"/>
    <w:link w:val="Style_1"/>
  </w:style>
  <w:style w:styleId="Style_25" w:type="paragraph">
    <w:name w:val="Subtitle"/>
    <w:next w:val="Style_4"/>
    <w:link w:val="Style_25_ch"/>
    <w:uiPriority w:val="11"/>
    <w:qFormat/>
    <w:pPr>
      <w:ind/>
      <w:jc w:val="both"/>
    </w:pPr>
    <w:rPr>
      <w:rFonts w:ascii="XO Thames" w:hAnsi="XO Thames"/>
      <w:i w:val="1"/>
      <w:sz w:val="24"/>
    </w:rPr>
  </w:style>
  <w:style w:styleId="Style_25_ch" w:type="character">
    <w:name w:val="Subtitle"/>
    <w:link w:val="Style_25"/>
    <w:rPr>
      <w:rFonts w:ascii="XO Thames" w:hAnsi="XO Thames"/>
      <w:i w:val="1"/>
      <w:sz w:val="24"/>
    </w:rPr>
  </w:style>
  <w:style w:styleId="Style_26" w:type="paragraph">
    <w:name w:val="Title"/>
    <w:next w:val="Style_4"/>
    <w:link w:val="Style_26_ch"/>
    <w:uiPriority w:val="10"/>
    <w:qFormat/>
    <w:pPr>
      <w:spacing w:after="567" w:before="567"/>
      <w:ind/>
      <w:jc w:val="center"/>
    </w:pPr>
    <w:rPr>
      <w:rFonts w:ascii="XO Thames" w:hAnsi="XO Thames"/>
      <w:b w:val="1"/>
      <w:caps w:val="1"/>
      <w:sz w:val="40"/>
    </w:rPr>
  </w:style>
  <w:style w:styleId="Style_26_ch" w:type="character">
    <w:name w:val="Title"/>
    <w:link w:val="Style_26"/>
    <w:rPr>
      <w:rFonts w:ascii="XO Thames" w:hAnsi="XO Thames"/>
      <w:b w:val="1"/>
      <w:caps w:val="1"/>
      <w:sz w:val="40"/>
    </w:rPr>
  </w:style>
  <w:style w:styleId="Style_27" w:type="paragraph">
    <w:name w:val="heading 4"/>
    <w:next w:val="Style_4"/>
    <w:link w:val="Style_27_ch"/>
    <w:uiPriority w:val="9"/>
    <w:qFormat/>
    <w:pPr>
      <w:spacing w:after="120" w:before="120"/>
      <w:ind/>
      <w:jc w:val="both"/>
      <w:outlineLvl w:val="3"/>
    </w:pPr>
    <w:rPr>
      <w:rFonts w:ascii="XO Thames" w:hAnsi="XO Thames"/>
      <w:b w:val="1"/>
      <w:sz w:val="24"/>
    </w:rPr>
  </w:style>
  <w:style w:styleId="Style_27_ch" w:type="character">
    <w:name w:val="heading 4"/>
    <w:link w:val="Style_27"/>
    <w:rPr>
      <w:rFonts w:ascii="XO Thames" w:hAnsi="XO Thames"/>
      <w:b w:val="1"/>
      <w:sz w:val="24"/>
    </w:rPr>
  </w:style>
  <w:style w:styleId="Style_28" w:type="paragraph">
    <w:name w:val="heading 2"/>
    <w:next w:val="Style_4"/>
    <w:link w:val="Style_28_ch"/>
    <w:uiPriority w:val="9"/>
    <w:qFormat/>
    <w:pPr>
      <w:spacing w:after="120" w:before="120"/>
      <w:ind/>
      <w:jc w:val="both"/>
      <w:outlineLvl w:val="1"/>
    </w:pPr>
    <w:rPr>
      <w:rFonts w:ascii="XO Thames" w:hAnsi="XO Thames"/>
      <w:b w:val="1"/>
      <w:sz w:val="28"/>
    </w:rPr>
  </w:style>
  <w:style w:styleId="Style_28_ch" w:type="character">
    <w:name w:val="heading 2"/>
    <w:link w:val="Style_28"/>
    <w:rPr>
      <w:rFonts w:ascii="XO Thames" w:hAnsi="XO Thames"/>
      <w:b w:val="1"/>
      <w:sz w:val="28"/>
    </w:rPr>
  </w:style>
  <w:style w:styleId="Style_3" w:type="table">
    <w:name w:val="Table Grid"/>
    <w:basedOn w:val="Style_2"/>
    <w:pPr>
      <w:spacing w:after="0" w:line="240" w:lineRule="auto"/>
      <w:ind/>
    </w:pPr>
    <w:tblPr>
      <w:tblBorders>
        <w:top w:color="000000" w:sz="4" w:val="single"/>
        <w:left w:color="000000" w:sz="4" w:val="single"/>
        <w:bottom w:color="000000" w:sz="4" w:val="single"/>
        <w:right w:color="000000" w:sz="4" w:val="single"/>
        <w:insideH w:color="000000" w:sz="4" w:val="single"/>
        <w:insideV w:color="000000" w:sz="4" w:val="single"/>
      </w:tblBorders>
    </w:tblPr>
  </w:style>
  <w:style w:styleId="Style_29" w:type="table">
    <w:name w:val="Сетка таблицы1"/>
    <w:basedOn w:val="Style_2"/>
    <w:pPr>
      <w:spacing w:after="0" w:line="240" w:lineRule="auto"/>
      <w:ind/>
    </w:pPr>
    <w:rPr>
      <w:rFonts w:ascii="Times New Roman" w:hAnsi="Times New Roman"/>
      <w:sz w:val="20"/>
    </w:rPr>
    <w:tblPr>
      <w:tblBorders>
        <w:top w:color="000000" w:sz="4" w:val="single"/>
        <w:left w:color="000000" w:sz="4" w:val="single"/>
        <w:bottom w:color="000000" w:sz="4" w:val="single"/>
        <w:right w:color="000000" w:sz="4" w:val="single"/>
        <w:insideH w:color="000000" w:sz="4" w:val="single"/>
        <w:insideV w:color="000000" w:sz="4" w:val="single"/>
      </w:tblBorders>
    </w:tblPr>
  </w:style>
  <w:style w:styleId="Style_30" w:type="table">
    <w:name w:val="Сетка таблицы2"/>
    <w:basedOn w:val="Style_2"/>
    <w:pPr>
      <w:spacing w:after="0" w:line="240" w:lineRule="auto"/>
      <w:ind/>
    </w:pPr>
    <w:rPr>
      <w:rFonts w:ascii="Times New Roman" w:hAnsi="Times New Roman"/>
      <w:sz w:val="20"/>
    </w:rPr>
    <w:tblPr>
      <w:tblBorders>
        <w:top w:color="000000" w:sz="4" w:val="single"/>
        <w:left w:color="000000" w:sz="4" w:val="single"/>
        <w:bottom w:color="000000" w:sz="4" w:val="single"/>
        <w:right w:color="000000" w:sz="4" w:val="single"/>
        <w:insideH w:color="000000" w:sz="4" w:val="single"/>
        <w:insideV w:color="000000" w:sz="4" w:val="single"/>
      </w:tblBorders>
    </w:tblPr>
  </w:style>
  <w:style w:default="1" w:styleId="Style_2" w:type="table">
    <w:name w:val="Normal Table"/>
    <w:tblPr>
      <w:tblInd w:type="dxa" w:w="0"/>
      <w:tblCellMar>
        <w:top w:type="dxa" w:w="0"/>
        <w:left w:type="dxa" w:w="108"/>
        <w:bottom w:type="dxa" w:w="0"/>
        <w:right w:type="dxa" w:w="108"/>
      </w:tblCellMar>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21" Target="numbering.xml" Type="http://schemas.openxmlformats.org/officeDocument/2006/relationships/numbering"/>
  <Relationship Id="rId13" Target="media/10.jpeg" Type="http://schemas.openxmlformats.org/officeDocument/2006/relationships/image"/>
  <Relationship Id="rId11" Target="media/8.jpeg" Type="http://schemas.openxmlformats.org/officeDocument/2006/relationships/image"/>
  <Relationship Id="rId18" Target="stylesWithEffects.xml" Type="http://schemas.microsoft.com/office/2007/relationships/stylesWithEffects"/>
  <Relationship Id="rId17" Target="styles.xml" Type="http://schemas.openxmlformats.org/officeDocument/2006/relationships/styles"/>
  <Relationship Id="rId10" Target="media/7.jpeg" Type="http://schemas.openxmlformats.org/officeDocument/2006/relationships/image"/>
  <Relationship Id="rId15" Target="fontTable.xml" Type="http://schemas.openxmlformats.org/officeDocument/2006/relationships/fontTable"/>
  <Relationship Id="rId9" Target="media/6.jpeg" Type="http://schemas.openxmlformats.org/officeDocument/2006/relationships/image"/>
  <Relationship Id="rId20" Target="theme/theme1.xml" Type="http://schemas.openxmlformats.org/officeDocument/2006/relationships/theme"/>
  <Relationship Id="rId19" Target="webSettings.xml" Type="http://schemas.openxmlformats.org/officeDocument/2006/relationships/webSettings"/>
  <Relationship Id="rId8" Target="media/5.jpeg" Type="http://schemas.openxmlformats.org/officeDocument/2006/relationships/image"/>
  <Relationship Id="rId7" Target="media/4.jpeg" Type="http://schemas.openxmlformats.org/officeDocument/2006/relationships/image"/>
  <Relationship Id="rId14" Target="media/11.jpeg" Type="http://schemas.openxmlformats.org/officeDocument/2006/relationships/image"/>
  <Relationship Id="rId6" Target="media/3.jpeg" Type="http://schemas.openxmlformats.org/officeDocument/2006/relationships/image"/>
  <Relationship Id="rId5" Target="media/2.png" Type="http://schemas.openxmlformats.org/officeDocument/2006/relationships/image"/>
  <Relationship Id="rId4" Target="media/1.jpeg" Type="http://schemas.openxmlformats.org/officeDocument/2006/relationships/image"/>
  <Relationship Id="rId16" Target="settings.xml" Type="http://schemas.openxmlformats.org/officeDocument/2006/relationships/settings"/>
  <Relationship Id="rId12" Target="media/9.jpeg" Type="http://schemas.openxmlformats.org/officeDocument/2006/relationships/image"/>
  <Relationship Id="rId3" Target="header3.xml" Type="http://schemas.openxmlformats.org/officeDocument/2006/relationships/header"/>
  <Relationship Id="rId2" Target="header2.xml" Type="http://schemas.openxmlformats.org/officeDocument/2006/relationships/header"/>
  <Relationship Id="rId1" Target="header1.xml" Type="http://schemas.openxmlformats.org/officeDocument/2006/relationships/header"/>
</Relationships>

</file>

<file path=word/theme/theme1.xml><?xml version="1.0" encoding="utf-8"?>
<a:theme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name="Тема Office">
  <a:themeElements>
    <a:clrScheme name="Стандартная">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majorFont>
      <a:minorFont>
        <a:latin typeface="Calibri"/>
        <a:ea typeface=""/>
        <a:cs typeface=""/>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gradFill>
      </a:fillStyleLst>
      <a:lnStyleLst>
        <a:ln w="6350">
          <a:solidFill>
            <a:schemeClr val="phClr"/>
          </a:solidFill>
          <a:prstDash val="solid"/>
        </a:ln>
        <a:ln w="12700">
          <a:solidFill>
            <a:schemeClr val="phClr"/>
          </a:solidFill>
          <a:prstDash val="solid"/>
        </a:ln>
        <a:ln w="1905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MyOffice-CoreFramework-Linux/28</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modified xsi:type="dcterms:W3CDTF">2025-02-04T03:48:32Z</dcterms:modified>
</cp:coreProperties>
</file>