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header+xml" PartName="/word/header4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5000000">
      <w:pPr>
        <w:spacing w:after="0" w:line="276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32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b="0" l="0" r="0" t="0"/>
            <wp:wrapTight distL="114300" distR="114300" wrapText="bothSides">
              <wp:wrapPolygon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5"/>
                    <a:srcRect b="0" l="0" r="0" t="0"/>
                    <a:stretch/>
                  </pic:blipFill>
                  <pic:spPr>
                    <a:xfrm flipH="false" flipV="false" rot="0">
                      <a:ext cx="647700" cy="8077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6000000">
      <w:pPr>
        <w:spacing w:after="0" w:line="360" w:lineRule="auto"/>
        <w:ind/>
        <w:jc w:val="center"/>
        <w:rPr>
          <w:rFonts w:ascii="Times New Roman" w:hAnsi="Times New Roman"/>
          <w:sz w:val="32"/>
        </w:rPr>
      </w:pPr>
    </w:p>
    <w:p w14:paraId="07000000">
      <w:pPr>
        <w:spacing w:after="0" w:line="240" w:lineRule="auto"/>
        <w:ind/>
        <w:jc w:val="center"/>
        <w:rPr>
          <w:rFonts w:ascii="Times New Roman" w:hAnsi="Times New Roman"/>
          <w:b w:val="1"/>
          <w:sz w:val="32"/>
        </w:rPr>
      </w:pPr>
    </w:p>
    <w:p w14:paraId="08000000">
      <w:pPr>
        <w:spacing w:after="0" w:line="240" w:lineRule="auto"/>
        <w:ind/>
        <w:rPr>
          <w:rFonts w:ascii="Times New Roman" w:hAnsi="Times New Roman"/>
          <w:b w:val="1"/>
          <w:sz w:val="32"/>
        </w:rPr>
      </w:pPr>
    </w:p>
    <w:p w14:paraId="09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МИНИСТЕРСТВО </w:t>
      </w:r>
      <w:r>
        <w:rPr>
          <w:rFonts w:ascii="Times New Roman" w:hAnsi="Times New Roman"/>
          <w:b w:val="1"/>
          <w:sz w:val="28"/>
        </w:rPr>
        <w:t>ИМУЩЕСТВЕННЫХ</w:t>
      </w:r>
    </w:p>
    <w:p w14:paraId="0A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 И ЗЕМЕЛЬНЫХ ОТНОШЕНИЙ</w:t>
      </w:r>
    </w:p>
    <w:p w14:paraId="0B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КАМЧАТСКОГО КРАЯ</w:t>
      </w:r>
    </w:p>
    <w:p w14:paraId="0C000000">
      <w:pPr>
        <w:spacing w:after="0" w:line="240" w:lineRule="auto"/>
        <w:ind/>
        <w:jc w:val="center"/>
        <w:rPr>
          <w:rFonts w:ascii="Times New Roman" w:hAnsi="Times New Roman"/>
          <w:sz w:val="24"/>
        </w:rPr>
      </w:pPr>
    </w:p>
    <w:p w14:paraId="0D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ПРИКАЗ</w:t>
      </w:r>
    </w:p>
    <w:p w14:paraId="0E000000">
      <w:pPr>
        <w:spacing w:after="0" w:line="240" w:lineRule="auto"/>
        <w:ind/>
        <w:jc w:val="center"/>
        <w:rPr>
          <w:rFonts w:ascii="Times New Roman" w:hAnsi="Times New Roman"/>
          <w:sz w:val="28"/>
        </w:rPr>
      </w:pPr>
    </w:p>
    <w:p w14:paraId="0F000000">
      <w:pPr>
        <w:spacing w:after="0" w:line="240" w:lineRule="auto"/>
        <w:ind w:firstLine="709" w:left="0"/>
        <w:jc w:val="center"/>
        <w:rPr>
          <w:rFonts w:ascii="Times New Roman" w:hAnsi="Times New Roman"/>
          <w:sz w:val="20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4253"/>
      </w:tblGrid>
      <w:tr>
        <w:trPr>
          <w:trHeight w:hRule="atLeast" w:val="427"/>
        </w:trPr>
        <w:tc>
          <w:tcPr>
            <w:tcW w:type="dxa" w:w="4253"/>
            <w:tcBorders>
              <w:top w:sz="4" w:val="nil"/>
              <w:left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0000000">
            <w:pPr>
              <w:spacing w:after="0" w:line="240" w:lineRule="auto"/>
              <w:ind w:hanging="142" w:left="142"/>
              <w:rPr>
                <w:rFonts w:ascii="Times New Roman" w:hAnsi="Times New Roman"/>
                <w:sz w:val="24"/>
              </w:rPr>
            </w:pPr>
            <w:bookmarkStart w:id="1" w:name="REGNUMDATESTAMP"/>
            <w:r>
              <w:rPr>
                <w:rFonts w:ascii="Times New Roman" w:hAnsi="Times New Roman"/>
                <w:color w:val="FFFFFF"/>
                <w:sz w:val="24"/>
              </w:rPr>
              <w:t>[Дата регистрации] № [Номер</w:t>
            </w:r>
            <w:r>
              <w:rPr>
                <w:rFonts w:ascii="Times New Roman" w:hAnsi="Times New Roman"/>
                <w:color w:val="FFFFFF"/>
                <w:sz w:val="20"/>
              </w:rPr>
              <w:t xml:space="preserve"> документа</w:t>
            </w:r>
            <w:r>
              <w:rPr>
                <w:rFonts w:ascii="Times New Roman" w:hAnsi="Times New Roman"/>
                <w:color w:val="FFFFFF"/>
                <w:sz w:val="24"/>
              </w:rPr>
              <w:t>]</w:t>
            </w:r>
            <w:bookmarkEnd w:id="1"/>
          </w:p>
        </w:tc>
      </w:tr>
      <w:tr>
        <w:trPr>
          <w:trHeight w:hRule="atLeast" w:val="247"/>
        </w:trPr>
        <w:tc>
          <w:tcPr>
            <w:tcW w:type="dxa" w:w="4253"/>
            <w:tcBorders>
              <w:left w:sz="4" w:val="nil"/>
              <w:bottom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1000000">
            <w:pPr>
              <w:spacing w:after="0" w:line="240" w:lineRule="auto"/>
              <w:ind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г. Петропавловск-Камчатский</w:t>
            </w:r>
          </w:p>
        </w:tc>
      </w:tr>
      <w:tr>
        <w:trPr>
          <w:trHeight w:hRule="atLeast" w:val="80"/>
        </w:trPr>
        <w:tc>
          <w:tcPr>
            <w:tcW w:type="dxa" w:w="4253"/>
            <w:tcMar>
              <w:left w:type="dxa" w:w="0"/>
              <w:right w:type="dxa" w:w="0"/>
            </w:tcMar>
          </w:tcPr>
          <w:p w14:paraId="12000000">
            <w:pPr>
              <w:spacing w:after="0" w:line="240" w:lineRule="auto"/>
              <w:ind/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14:paraId="13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3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9637"/>
      </w:tblGrid>
      <w:tr>
        <w:tc>
          <w:tcPr>
            <w:tcW w:type="dxa" w:w="9637"/>
            <w:tcBorders>
              <w:top w:sz="4" w:val="nil"/>
              <w:left w:sz="4" w:val="nil"/>
              <w:bottom w:sz="4" w:val="nil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4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О внесении изменений в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приказ Министерства имущественных</w:t>
            </w:r>
            <w:r>
              <w:rPr>
                <w:b w:val="1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и земельных отношений Камчатского края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от 30.05.2024 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>№ 42</w:t>
            </w:r>
            <w:r>
              <w:rPr>
                <w:rFonts w:ascii="Times New Roman" w:hAnsi="Times New Roman"/>
                <w:b w:val="1"/>
                <w:color w:val="000000"/>
                <w:sz w:val="28"/>
              </w:rPr>
              <w:t xml:space="preserve">-Н </w:t>
            </w:r>
          </w:p>
          <w:p w14:paraId="15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z w:val="28"/>
              </w:rPr>
              <w:t>Об установлении публичного сервитута в целях размещения</w:t>
            </w:r>
          </w:p>
          <w:p w14:paraId="16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объекта электросетевого хозяйства </w:t>
            </w:r>
            <w:r>
              <w:rPr>
                <w:rFonts w:ascii="Times New Roman" w:hAnsi="Times New Roman"/>
                <w:b w:val="1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z w:val="28"/>
              </w:rPr>
              <w:t xml:space="preserve">Сооружение ВЛЭП 35 кв на металлических опорах» </w:t>
            </w:r>
            <w:r>
              <w:rPr>
                <w:rFonts w:ascii="Times New Roman" w:hAnsi="Times New Roman"/>
                <w:b w:val="1"/>
                <w:sz w:val="28"/>
              </w:rPr>
              <w:t>c</w:t>
            </w:r>
            <w:r>
              <w:rPr>
                <w:rFonts w:ascii="Times New Roman" w:hAnsi="Times New Roman"/>
                <w:b w:val="1"/>
                <w:sz w:val="28"/>
              </w:rPr>
              <w:t xml:space="preserve"> кадастровым номером 41:05:0000000:851»</w:t>
            </w:r>
          </w:p>
        </w:tc>
      </w:tr>
    </w:tbl>
    <w:p w14:paraId="17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8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9000000">
      <w:pPr>
        <w:spacing w:after="0" w:line="240" w:lineRule="auto"/>
        <w:ind w:firstLine="73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соответствии со статьей 23, главой V.7 Земельного кодекса Российской Федерации, </w:t>
      </w:r>
      <w:r>
        <w:rPr>
          <w:rFonts w:ascii="Times New Roman" w:hAnsi="Times New Roman"/>
          <w:sz w:val="28"/>
        </w:rPr>
        <w:t xml:space="preserve">статьей 3.6 Федерального закона от 25.10.2001 № 137-ФЗ 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</w:rPr>
        <w:t xml:space="preserve">«О введении в действие Земельного кодекса Российской Федерации», </w:t>
      </w:r>
      <w:r>
        <w:rPr>
          <w:rFonts w:ascii="Times New Roman" w:hAnsi="Times New Roman"/>
          <w:sz w:val="28"/>
        </w:rPr>
        <w:t xml:space="preserve">Схемой территориального планирования Камчатского края, утвержденной Постановлением Правительства Камчатского края от </w:t>
      </w:r>
      <w:r>
        <w:rPr>
          <w:rFonts w:ascii="Times New Roman" w:hAnsi="Times New Roman"/>
          <w:sz w:val="28"/>
        </w:rPr>
        <w:t>12.12.2022 № 669-П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руководствуясь пунктом 24.3 Положения о Министерстве имущественных и земельных отношений Камчатского кра</w:t>
      </w:r>
      <w:r>
        <w:rPr>
          <w:rFonts w:ascii="Times New Roman" w:hAnsi="Times New Roman"/>
          <w:sz w:val="28"/>
        </w:rPr>
        <w:t xml:space="preserve">я, утвержденного постановлением Правительства Камчатского края от 27.09.2022 № 508-П, </w:t>
      </w:r>
      <w:r>
        <w:rPr>
          <w:rFonts w:ascii="Times New Roman" w:hAnsi="Times New Roman"/>
          <w:sz w:val="28"/>
        </w:rPr>
        <w:t>на основании ходатайства 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10.04.2024</w:t>
      </w:r>
    </w:p>
    <w:p w14:paraId="1A000000">
      <w:pPr>
        <w:spacing w:after="0" w:line="240" w:lineRule="auto"/>
        <w:ind w:firstLine="737" w:left="0"/>
        <w:jc w:val="both"/>
        <w:rPr>
          <w:rFonts w:ascii="Times New Roman" w:hAnsi="Times New Roman"/>
          <w:sz w:val="28"/>
        </w:rPr>
      </w:pPr>
    </w:p>
    <w:p w14:paraId="1B000000">
      <w:pPr>
        <w:spacing w:after="0" w:line="240" w:lineRule="auto"/>
        <w:ind w:firstLine="73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ПРИКАЗЫВАЮ:</w:t>
      </w:r>
    </w:p>
    <w:p w14:paraId="1C000000">
      <w:pPr>
        <w:spacing w:after="0" w:line="240" w:lineRule="auto"/>
        <w:ind w:firstLine="737" w:left="0"/>
        <w:jc w:val="both"/>
        <w:rPr>
          <w:rFonts w:ascii="Times New Roman" w:hAnsi="Times New Roman"/>
          <w:sz w:val="28"/>
        </w:rPr>
      </w:pPr>
    </w:p>
    <w:p w14:paraId="1D000000">
      <w:pPr>
        <w:numPr>
          <w:numId w:val="1"/>
        </w:num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Внести в приказ Министерства имущественных и земельных отношений Камчатского края </w:t>
      </w:r>
      <w:r>
        <w:rPr>
          <w:rFonts w:ascii="Times New Roman" w:hAnsi="Times New Roman"/>
          <w:sz w:val="28"/>
        </w:rPr>
        <w:t>от 30.05.2024 № 42-Н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 xml:space="preserve">Об установлении публичного сервитута в целях размещения </w:t>
      </w:r>
      <w:r>
        <w:rPr>
          <w:rFonts w:ascii="Times New Roman" w:hAnsi="Times New Roman"/>
          <w:b w:val="0"/>
          <w:sz w:val="28"/>
        </w:rPr>
        <w:t xml:space="preserve">объекта электросетевого хозяйства </w:t>
      </w:r>
      <w:r>
        <w:rPr>
          <w:rFonts w:ascii="Times New Roman" w:hAnsi="Times New Roman"/>
          <w:b w:val="0"/>
          <w:sz w:val="28"/>
        </w:rPr>
        <w:t>«</w:t>
      </w:r>
      <w:r>
        <w:rPr>
          <w:rFonts w:ascii="Times New Roman" w:hAnsi="Times New Roman"/>
          <w:b w:val="0"/>
          <w:sz w:val="28"/>
        </w:rPr>
        <w:t xml:space="preserve">Сооружение ВЛЭП 35 кв на металлических опорах» </w:t>
      </w:r>
      <w:r>
        <w:rPr>
          <w:rFonts w:ascii="Times New Roman" w:hAnsi="Times New Roman"/>
          <w:b w:val="0"/>
          <w:sz w:val="28"/>
        </w:rPr>
        <w:t>c</w:t>
      </w:r>
      <w:r>
        <w:rPr>
          <w:rFonts w:ascii="Times New Roman" w:hAnsi="Times New Roman"/>
          <w:b w:val="0"/>
          <w:sz w:val="28"/>
        </w:rPr>
        <w:t xml:space="preserve"> кадастровым номером 41:05:0000000:851»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следующие изменения</w:t>
      </w:r>
      <w:r>
        <w:rPr>
          <w:rFonts w:ascii="Times New Roman" w:hAnsi="Times New Roman"/>
          <w:sz w:val="28"/>
        </w:rPr>
        <w:t>:</w:t>
      </w:r>
    </w:p>
    <w:p w14:paraId="1E000000">
      <w:pPr>
        <w:numPr>
          <w:numId w:val="2"/>
        </w:num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часть 1 дополнить пунктом 59 следующего содержания:</w:t>
      </w:r>
    </w:p>
    <w:p w14:paraId="1F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«59)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41:05:0101032:631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Российская Федерация, </w:t>
      </w:r>
      <w:r>
        <w:rPr>
          <w:rFonts w:ascii="Times New Roman" w:hAnsi="Times New Roman"/>
          <w:sz w:val="28"/>
        </w:rPr>
        <w:t>Камчатский край, Елизовский</w:t>
      </w:r>
      <w:r>
        <w:rPr>
          <w:rFonts w:ascii="Times New Roman" w:hAnsi="Times New Roman"/>
          <w:sz w:val="28"/>
        </w:rPr>
        <w:t xml:space="preserve"> муниципальный район, Корякское сельское поселение, с. Коряки, ул. Лесная.</w:t>
      </w:r>
      <w:r>
        <w:rPr>
          <w:rFonts w:ascii="Times New Roman" w:hAnsi="Times New Roman"/>
          <w:sz w:val="28"/>
        </w:rPr>
        <w:t>»;</w:t>
      </w:r>
    </w:p>
    <w:p w14:paraId="20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2) </w:t>
      </w:r>
      <w:r>
        <w:rPr>
          <w:rFonts w:ascii="Times New Roman" w:hAnsi="Times New Roman"/>
          <w:sz w:val="28"/>
        </w:rPr>
        <w:t xml:space="preserve">приложение изложить в редакции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огласно приложению к настоящему приказу.</w:t>
      </w:r>
    </w:p>
    <w:p w14:paraId="21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Настоящий приказ вступает в силу после дня его официального опубликования.</w:t>
      </w:r>
    </w:p>
    <w:p w14:paraId="22000000">
      <w:pPr>
        <w:spacing w:after="0" w:line="240" w:lineRule="auto"/>
        <w:ind w:firstLine="737" w:left="0"/>
        <w:jc w:val="both"/>
        <w:rPr>
          <w:rFonts w:ascii="Times New Roman" w:hAnsi="Times New Roman"/>
          <w:i w:val="1"/>
          <w:sz w:val="28"/>
        </w:rPr>
      </w:pPr>
    </w:p>
    <w:p w14:paraId="23000000">
      <w:pPr>
        <w:spacing w:after="0" w:line="240" w:lineRule="auto"/>
        <w:ind w:firstLine="737" w:left="0"/>
        <w:jc w:val="both"/>
        <w:rPr>
          <w:rFonts w:ascii="Times New Roman" w:hAnsi="Times New Roman"/>
          <w:i w:val="1"/>
          <w:sz w:val="28"/>
        </w:rPr>
      </w:pPr>
    </w:p>
    <w:p w14:paraId="24000000">
      <w:pPr>
        <w:spacing w:after="0" w:line="240" w:lineRule="auto"/>
        <w:ind w:firstLine="737" w:left="0"/>
        <w:jc w:val="both"/>
        <w:rPr>
          <w:rFonts w:ascii="Times New Roman" w:hAnsi="Times New Roman"/>
          <w:sz w:val="28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2976"/>
        <w:gridCol w:w="4393"/>
        <w:gridCol w:w="2268"/>
      </w:tblGrid>
      <w:tr>
        <w:trPr>
          <w:trHeight w:hRule="atLeast" w:val="2220"/>
        </w:trPr>
        <w:tc>
          <w:tcPr>
            <w:tcW w:type="dxa" w:w="2976"/>
            <w:shd w:fill="auto" w:val="clear"/>
            <w:tcMar>
              <w:left w:type="dxa" w:w="0"/>
              <w:right w:type="dxa" w:w="0"/>
            </w:tcMar>
          </w:tcPr>
          <w:p w14:paraId="25000000">
            <w:pPr>
              <w:spacing w:after="0" w:line="240" w:lineRule="auto"/>
              <w:ind w:right="2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Министр</w:t>
            </w:r>
          </w:p>
          <w:p w14:paraId="26000000">
            <w:pPr>
              <w:spacing w:after="0" w:line="240" w:lineRule="auto"/>
              <w:ind w:firstLine="0" w:left="30" w:right="27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4393"/>
            <w:shd w:fill="auto" w:val="clear"/>
            <w:tcMar>
              <w:left w:type="dxa" w:w="0"/>
              <w:right w:type="dxa" w:w="0"/>
            </w:tcMar>
          </w:tcPr>
          <w:p w14:paraId="27000000">
            <w:pPr>
              <w:spacing w:after="0" w:line="240" w:lineRule="auto"/>
              <w:ind/>
              <w:rPr>
                <w:rFonts w:ascii="Times New Roman" w:hAnsi="Times New Roman"/>
                <w:color w:themeColor="text1" w:val="000000"/>
                <w:sz w:val="24"/>
              </w:rPr>
            </w:pPr>
            <w:bookmarkStart w:id="2" w:name="SIGNERSTAMP1"/>
            <w:r>
              <w:rPr>
                <w:rFonts w:ascii="Times New Roman" w:hAnsi="Times New Roman"/>
                <w:color w:themeColor="background1" w:val="FFFFFF"/>
                <w:sz w:val="24"/>
              </w:rPr>
              <w:t>[горизонтальный штамп подписи 1]</w:t>
            </w:r>
            <w:bookmarkEnd w:id="2"/>
          </w:p>
        </w:tc>
        <w:tc>
          <w:tcPr>
            <w:tcW w:type="dxa" w:w="2268"/>
            <w:shd w:fill="auto" w:val="clear"/>
            <w:tcMar>
              <w:left w:type="dxa" w:w="0"/>
              <w:right w:type="dxa" w:w="0"/>
            </w:tcMar>
          </w:tcPr>
          <w:p w14:paraId="28000000">
            <w:pPr>
              <w:spacing w:after="0" w:line="240" w:lineRule="auto"/>
              <w:ind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И.В. Мищенко</w:t>
            </w:r>
            <w:bookmarkStart w:id="3" w:name="_GoBack"/>
            <w:bookmarkEnd w:id="3"/>
          </w:p>
        </w:tc>
      </w:tr>
    </w:tbl>
    <w:p w14:paraId="29000000">
      <w:pPr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2A000000">
      <w:pPr>
        <w:widowControl w:val="0"/>
        <w:tabs>
          <w:tab w:leader="none" w:pos="8222" w:val="left"/>
        </w:tabs>
        <w:spacing w:after="0" w:line="240" w:lineRule="auto"/>
        <w:ind w:firstLine="5103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к приказу Министерства</w:t>
      </w:r>
    </w:p>
    <w:p w14:paraId="2B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3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C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D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themeColor="background1" w:val="FFFFFF"/>
                <w:sz w:val="28"/>
              </w:rPr>
              <w:t>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EGDATESTAMP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]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E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F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EGNUMSTAMP]</w:t>
            </w:r>
          </w:p>
        </w:tc>
      </w:tr>
    </w:tbl>
    <w:p w14:paraId="30000000">
      <w:pPr>
        <w:rPr>
          <w:rFonts w:ascii="Times New Roman" w:hAnsi="Times New Roman"/>
          <w:sz w:val="24"/>
        </w:rPr>
      </w:pPr>
    </w:p>
    <w:p w14:paraId="31000000">
      <w:pPr>
        <w:widowControl w:val="0"/>
        <w:tabs>
          <w:tab w:leader="none" w:pos="8222" w:val="left"/>
        </w:tabs>
        <w:spacing w:after="0" w:line="240" w:lineRule="auto"/>
        <w:ind w:firstLine="4961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«Приложение к приказу Министерства</w:t>
      </w:r>
    </w:p>
    <w:p w14:paraId="32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p w14:paraId="33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 30.05.2024 № 42-Н</w:t>
      </w:r>
    </w:p>
    <w:p w14:paraId="34000000">
      <w:pPr>
        <w:rPr>
          <w:rFonts w:ascii="Times New Roman" w:hAnsi="Times New Roman"/>
          <w:sz w:val="24"/>
        </w:rPr>
      </w:pPr>
    </w:p>
    <w:p w14:paraId="35000000">
      <w:pPr>
        <w:spacing w:before="73" w:line="240" w:lineRule="auto"/>
        <w:ind w:firstLine="0" w:left="552" w:right="24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ОПИСАНИЕ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МЕСТОПОЛОЖЕНИЯ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ГРАНИЦ</w:t>
      </w:r>
    </w:p>
    <w:p w14:paraId="36000000">
      <w:pPr>
        <w:spacing w:before="73" w:line="240" w:lineRule="auto"/>
        <w:ind w:firstLine="0" w:left="552" w:right="24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ПУБЛИЧНОГО СЕРВИТУТА</w:t>
      </w:r>
    </w:p>
    <w:p w14:paraId="37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  <w:u w:val="none"/>
        </w:rPr>
      </w:pP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отношении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</w:t>
      </w:r>
      <w:r>
        <w:rPr>
          <w:rFonts w:ascii="Times New Roman" w:hAnsi="Times New Roman"/>
          <w:spacing w:val="-2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и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земельных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участков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для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их </w:t>
      </w:r>
      <w:r>
        <w:rPr>
          <w:rFonts w:ascii="Times New Roman" w:hAnsi="Times New Roman"/>
          <w:sz w:val="28"/>
          <w:u w:val="none"/>
        </w:rPr>
        <w:t>использования</w:t>
      </w:r>
      <w:r>
        <w:rPr>
          <w:rFonts w:ascii="Times New Roman" w:hAnsi="Times New Roman"/>
          <w:spacing w:val="-5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в</w:t>
      </w:r>
      <w:r>
        <w:rPr>
          <w:rFonts w:ascii="Times New Roman" w:hAnsi="Times New Roman"/>
          <w:spacing w:val="-6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целях</w:t>
      </w:r>
      <w:r>
        <w:rPr>
          <w:rFonts w:ascii="Times New Roman" w:hAnsi="Times New Roman"/>
          <w:spacing w:val="-3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размещения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объекта электросетевого хозяйства:</w:t>
      </w:r>
      <w:r>
        <w:rPr>
          <w:rFonts w:ascii="Times New Roman" w:hAnsi="Times New Roman"/>
          <w:spacing w:val="-3"/>
          <w:sz w:val="28"/>
          <w:u w:val="none"/>
        </w:rPr>
        <w:t xml:space="preserve"> «</w:t>
      </w:r>
      <w:r>
        <w:rPr>
          <w:rFonts w:ascii="Times New Roman" w:hAnsi="Times New Roman"/>
          <w:sz w:val="28"/>
          <w:u w:val="none"/>
        </w:rPr>
        <w:t>Сооружение</w:t>
      </w:r>
      <w:r>
        <w:rPr>
          <w:rFonts w:ascii="Times New Roman" w:hAnsi="Times New Roman"/>
          <w:spacing w:val="-67"/>
          <w:sz w:val="28"/>
          <w:u w:val="none"/>
        </w:rPr>
        <w:t xml:space="preserve">    </w:t>
      </w:r>
      <w:r>
        <w:rPr>
          <w:rFonts w:ascii="Times New Roman" w:hAnsi="Times New Roman"/>
          <w:sz w:val="28"/>
          <w:u w:val="none"/>
        </w:rPr>
        <w:t>ВЛЭП</w:t>
      </w:r>
      <w:r>
        <w:rPr>
          <w:rFonts w:ascii="Times New Roman" w:hAnsi="Times New Roman"/>
          <w:spacing w:val="-4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35 </w:t>
      </w:r>
      <w:r>
        <w:rPr>
          <w:rFonts w:ascii="Times New Roman" w:hAnsi="Times New Roman"/>
          <w:spacing w:val="-2"/>
          <w:sz w:val="28"/>
          <w:u w:val="none"/>
        </w:rPr>
        <w:t xml:space="preserve">кв </w:t>
      </w:r>
      <w:r>
        <w:rPr>
          <w:rFonts w:ascii="Times New Roman" w:hAnsi="Times New Roman"/>
          <w:sz w:val="28"/>
          <w:u w:val="none"/>
        </w:rPr>
        <w:t>на</w:t>
      </w:r>
      <w:r>
        <w:rPr>
          <w:rFonts w:ascii="Times New Roman" w:hAnsi="Times New Roman"/>
          <w:spacing w:val="-1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 xml:space="preserve">металлических опорах» с </w:t>
      </w:r>
      <w:r>
        <w:rPr>
          <w:rFonts w:ascii="Times New Roman" w:hAnsi="Times New Roman"/>
          <w:sz w:val="28"/>
          <w:u w:val="none"/>
        </w:rPr>
        <w:t>кадастровы</w:t>
      </w:r>
      <w:r>
        <w:rPr>
          <w:rFonts w:ascii="Times New Roman" w:hAnsi="Times New Roman"/>
          <w:spacing w:val="-6"/>
          <w:sz w:val="28"/>
          <w:u w:val="none"/>
        </w:rPr>
        <w:t xml:space="preserve">м </w:t>
      </w:r>
      <w:r>
        <w:rPr>
          <w:rFonts w:ascii="Times New Roman" w:hAnsi="Times New Roman"/>
          <w:sz w:val="28"/>
          <w:u w:val="none"/>
        </w:rPr>
        <w:t>номером</w:t>
      </w:r>
      <w:r>
        <w:rPr>
          <w:rFonts w:ascii="Times New Roman" w:hAnsi="Times New Roman"/>
          <w:spacing w:val="-9"/>
          <w:sz w:val="28"/>
          <w:u w:val="none"/>
        </w:rPr>
        <w:t xml:space="preserve"> </w:t>
      </w:r>
      <w:r>
        <w:rPr>
          <w:rFonts w:ascii="Times New Roman" w:hAnsi="Times New Roman"/>
          <w:sz w:val="28"/>
          <w:u w:val="none"/>
        </w:rPr>
        <w:t>41:05:0000000:851</w:t>
      </w:r>
    </w:p>
    <w:p w14:paraId="38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(наименование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объекта,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местоположение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границ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которого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описано</w:t>
      </w:r>
    </w:p>
    <w:p w14:paraId="39000000">
      <w:pPr>
        <w:spacing w:after="0" w:before="0" w:line="240" w:lineRule="auto"/>
        <w:ind w:firstLine="0" w:left="0" w:righ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(далее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pacing w:val="2"/>
          <w:sz w:val="28"/>
        </w:rPr>
        <w:t>–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объект))</w:t>
      </w:r>
    </w:p>
    <w:p w14:paraId="3A000000">
      <w:pPr>
        <w:spacing w:after="6" w:before="90"/>
        <w:ind w:firstLine="0" w:left="288" w:right="0"/>
        <w:jc w:val="righ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Лист № 1</w:t>
      </w:r>
    </w:p>
    <w:p w14:paraId="3B000000">
      <w:pPr>
        <w:spacing w:after="6" w:before="90"/>
        <w:ind w:firstLine="0" w:left="288" w:right="0"/>
        <w:jc w:val="center"/>
        <w:rPr>
          <w:rFonts w:ascii="Times New Roman" w:hAnsi="Times New Roman"/>
          <w:b w:val="1"/>
          <w:sz w:val="24"/>
        </w:rPr>
      </w:pPr>
      <w:r>
        <w:rPr>
          <w:rFonts w:ascii="Times New Roman" w:hAnsi="Times New Roman"/>
          <w:b w:val="1"/>
          <w:sz w:val="24"/>
        </w:rPr>
        <w:t>Раздел</w:t>
      </w:r>
      <w:r>
        <w:rPr>
          <w:rFonts w:ascii="Times New Roman" w:hAnsi="Times New Roman"/>
          <w:b w:val="1"/>
          <w:spacing w:val="-2"/>
          <w:sz w:val="24"/>
        </w:rPr>
        <w:t xml:space="preserve"> </w:t>
      </w:r>
      <w:r>
        <w:rPr>
          <w:rFonts w:ascii="Times New Roman" w:hAnsi="Times New Roman"/>
          <w:b w:val="1"/>
          <w:sz w:val="24"/>
        </w:rPr>
        <w:t>1</w:t>
      </w:r>
    </w:p>
    <w:tbl>
      <w:tblPr>
        <w:tblStyle w:val="Style_2"/>
        <w:tblInd w:type="dxa" w:w="427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>
        <w:gridCol w:w="828"/>
        <w:gridCol w:w="3377"/>
        <w:gridCol w:w="5275"/>
      </w:tblGrid>
      <w:tr>
        <w:trPr>
          <w:trHeight w:hRule="atLeast" w:val="388"/>
        </w:trPr>
        <w:tc>
          <w:tcPr>
            <w:tcW w:type="dxa" w:w="9480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</w:tcPr>
          <w:p w14:paraId="3C000000">
            <w:pPr>
              <w:spacing w:after="0" w:before="0" w:line="240" w:lineRule="auto"/>
              <w:ind w:firstLine="0" w:left="0" w:righ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об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объекте</w:t>
            </w:r>
          </w:p>
        </w:tc>
      </w:tr>
      <w:tr>
        <w:trPr>
          <w:trHeight w:hRule="atLeast" w:val="532"/>
        </w:trPr>
        <w:tc>
          <w:tcPr>
            <w:tcW w:type="dxa" w:w="8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D000000">
            <w:pPr>
              <w:spacing w:after="0" w:before="0" w:line="229" w:lineRule="exact"/>
              <w:ind w:firstLine="0" w:left="153" w:right="137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  <w:r>
              <w:rPr>
                <w:rFonts w:ascii="Times New Roman" w:hAnsi="Times New Roman"/>
                <w:spacing w:val="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п/п</w:t>
            </w:r>
          </w:p>
        </w:tc>
        <w:tc>
          <w:tcPr>
            <w:tcW w:type="dxa" w:w="33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E000000">
            <w:pPr>
              <w:spacing w:after="0" w:before="0" w:line="229" w:lineRule="exact"/>
              <w:ind w:firstLine="0"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Характеристики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</w:p>
        </w:tc>
        <w:tc>
          <w:tcPr>
            <w:tcW w:type="dxa" w:w="5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3F000000">
            <w:pPr>
              <w:spacing w:after="0" w:before="0" w:line="229" w:lineRule="exact"/>
              <w:ind w:firstLine="0" w:left="1348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Описание</w:t>
            </w:r>
            <w:r>
              <w:rPr>
                <w:rFonts w:ascii="Times New Roman" w:hAnsi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характеристик</w:t>
            </w:r>
          </w:p>
        </w:tc>
      </w:tr>
      <w:tr>
        <w:trPr>
          <w:trHeight w:hRule="atLeast" w:val="690"/>
        </w:trPr>
        <w:tc>
          <w:tcPr>
            <w:tcW w:type="dxa" w:w="8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0000000">
            <w:pPr>
              <w:spacing w:after="0" w:before="0" w:line="221" w:lineRule="exact"/>
              <w:ind w:firstLine="0" w:left="1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type="dxa" w:w="33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1000000">
            <w:pPr>
              <w:spacing w:after="0" w:before="0" w:line="221" w:lineRule="exact"/>
              <w:ind w:firstLine="0" w:left="11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Местоположение</w:t>
            </w:r>
            <w:r>
              <w:rPr>
                <w:rFonts w:ascii="Times New Roman" w:hAnsi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</w:p>
        </w:tc>
        <w:tc>
          <w:tcPr>
            <w:tcW w:type="dxa" w:w="5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2000000">
            <w:pPr>
              <w:spacing w:after="0" w:before="0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Российская Федерация, Камчатский край, Елизовский муниципальный район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</w:rPr>
              <w:t>муниципально</w:t>
            </w:r>
            <w:r>
              <w:rPr>
                <w:rFonts w:ascii="Times New Roman" w:hAnsi="Times New Roman"/>
                <w:sz w:val="24"/>
              </w:rPr>
              <w:t>е</w:t>
            </w:r>
            <w:r>
              <w:rPr>
                <w:rFonts w:ascii="Times New Roman" w:hAnsi="Times New Roman"/>
                <w:sz w:val="24"/>
              </w:rPr>
              <w:t xml:space="preserve"> образовани</w:t>
            </w:r>
            <w:r>
              <w:rPr>
                <w:rFonts w:ascii="Times New Roman" w:hAnsi="Times New Roman"/>
                <w:sz w:val="24"/>
              </w:rPr>
              <w:t>е</w:t>
            </w:r>
            <w:r>
              <w:rPr>
                <w:rFonts w:ascii="Times New Roman" w:hAnsi="Times New Roman"/>
                <w:sz w:val="24"/>
              </w:rPr>
              <w:t xml:space="preserve"> Корякское сельское поселение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</w:rPr>
              <w:t>село Коряки Корякского сельского поселения Елизовского муниципального района Камчатского края</w:t>
            </w:r>
            <w:r>
              <w:rPr>
                <w:rFonts w:ascii="Times New Roman" w:hAnsi="Times New Roman"/>
                <w:sz w:val="24"/>
              </w:rPr>
              <w:t>,</w:t>
            </w:r>
            <w:r>
              <w:rPr>
                <w:rFonts w:ascii="Times New Roman" w:hAnsi="Times New Roman"/>
                <w:color w:val="000000"/>
                <w:sz w:val="24"/>
                <w:shd w:fill="F8F9FA" w:val="clear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муниципально</w:t>
            </w:r>
            <w:r>
              <w:rPr>
                <w:rFonts w:ascii="Times New Roman" w:hAnsi="Times New Roman"/>
                <w:sz w:val="24"/>
              </w:rPr>
              <w:t>е</w:t>
            </w:r>
            <w:r>
              <w:rPr>
                <w:rFonts w:ascii="Times New Roman" w:hAnsi="Times New Roman"/>
                <w:sz w:val="24"/>
              </w:rPr>
              <w:t xml:space="preserve"> образовани</w:t>
            </w:r>
            <w:r>
              <w:rPr>
                <w:rFonts w:ascii="Times New Roman" w:hAnsi="Times New Roman"/>
                <w:sz w:val="24"/>
              </w:rPr>
              <w:t>е</w:t>
            </w:r>
            <w:r>
              <w:rPr>
                <w:rFonts w:ascii="Times New Roman" w:hAnsi="Times New Roman"/>
                <w:sz w:val="24"/>
              </w:rPr>
              <w:t xml:space="preserve"> Раздольненское сельское поселение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</w:rPr>
              <w:t>поселок Раздольный</w:t>
            </w:r>
            <w:r>
              <w:rPr>
                <w:rFonts w:ascii="Times New Roman" w:hAnsi="Times New Roman"/>
                <w:sz w:val="24"/>
              </w:rPr>
              <w:t xml:space="preserve">, </w:t>
            </w:r>
            <w:r>
              <w:rPr>
                <w:rFonts w:ascii="Times New Roman" w:hAnsi="Times New Roman"/>
                <w:sz w:val="24"/>
              </w:rPr>
              <w:t xml:space="preserve"> поселок Кеткино</w:t>
            </w:r>
            <w:r>
              <w:rPr>
                <w:rFonts w:ascii="Times New Roman" w:hAnsi="Times New Roman"/>
                <w:sz w:val="24"/>
              </w:rPr>
              <w:t>, м</w:t>
            </w:r>
            <w:r>
              <w:rPr>
                <w:rFonts w:ascii="Times New Roman" w:hAnsi="Times New Roman"/>
                <w:sz w:val="24"/>
              </w:rPr>
              <w:t>униципальное образование Елизовское городское поселение</w:t>
            </w:r>
          </w:p>
        </w:tc>
      </w:tr>
      <w:tr>
        <w:trPr>
          <w:trHeight w:hRule="atLeast" w:val="686"/>
        </w:trPr>
        <w:tc>
          <w:tcPr>
            <w:tcW w:type="dxa" w:w="8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3000000">
            <w:pPr>
              <w:spacing w:after="0" w:before="0" w:line="221" w:lineRule="exact"/>
              <w:ind w:firstLine="0" w:left="1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type="dxa" w:w="33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4000000">
            <w:pPr>
              <w:spacing w:after="0" w:before="0" w:line="240" w:lineRule="auto"/>
              <w:ind w:firstLine="0" w:left="110" w:right="141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Площадь</w:t>
            </w:r>
            <w:r>
              <w:rPr>
                <w:rFonts w:ascii="Times New Roman" w:hAnsi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+/-</w:t>
            </w:r>
            <w:r>
              <w:rPr>
                <w:rFonts w:ascii="Times New Roman" w:hAnsi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величина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погрешности</w:t>
            </w:r>
            <w:r>
              <w:rPr>
                <w:rFonts w:ascii="Times New Roman" w:hAnsi="Times New Roman"/>
                <w:spacing w:val="-47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определения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 xml:space="preserve">площади </w:t>
            </w:r>
            <w:r>
              <w:rPr>
                <w:rFonts w:ascii="Times New Roman" w:hAnsi="Times New Roman"/>
                <w:sz w:val="24"/>
              </w:rPr>
              <w:t>(Р+/-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Дельта Р)</w:t>
            </w:r>
          </w:p>
        </w:tc>
        <w:tc>
          <w:tcPr>
            <w:tcW w:type="dxa" w:w="5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5000000">
            <w:pPr>
              <w:spacing w:after="0" w:before="0"/>
              <w:ind/>
              <w:rPr>
                <w:rFonts w:ascii="Times New Roman" w:hAnsi="Times New Roman"/>
                <w:color w:val="FF0000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503477 кв.м ± 719 кв.м</w:t>
            </w:r>
          </w:p>
        </w:tc>
      </w:tr>
      <w:tr>
        <w:trPr>
          <w:trHeight w:hRule="atLeast" w:val="1698"/>
        </w:trPr>
        <w:tc>
          <w:tcPr>
            <w:tcW w:type="dxa" w:w="8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6000000">
            <w:pPr>
              <w:spacing w:after="0" w:before="0" w:line="221" w:lineRule="exact"/>
              <w:ind w:firstLine="0" w:left="14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type="dxa" w:w="33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 w14:paraId="47000000">
            <w:pPr>
              <w:spacing w:after="0" w:before="0" w:line="221" w:lineRule="exact"/>
              <w:ind w:firstLine="0" w:left="110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Иные</w:t>
            </w:r>
            <w:r>
              <w:rPr>
                <w:rFonts w:ascii="Times New Roman" w:hAnsi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характеристики</w:t>
            </w:r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объекта</w:t>
            </w:r>
          </w:p>
        </w:tc>
        <w:tc>
          <w:tcPr>
            <w:tcW w:type="dxa" w:w="5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8000000">
            <w:pPr>
              <w:spacing w:after="0" w:before="0"/>
              <w:ind/>
              <w:jc w:val="both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Публичный сервитут в целях размещения объекта: </w:t>
            </w:r>
            <w:r>
              <w:rPr>
                <w:rFonts w:ascii="Times New Roman" w:hAnsi="Times New Roman"/>
                <w:sz w:val="24"/>
                <w:u w:val="none"/>
              </w:rPr>
              <w:t xml:space="preserve">«Сооружение ВЛЭП 35 КВ на </w:t>
            </w:r>
            <w:r>
              <w:rPr>
                <w:rFonts w:ascii="Times New Roman" w:hAnsi="Times New Roman"/>
                <w:sz w:val="24"/>
                <w:u w:val="none"/>
              </w:rPr>
              <w:t>металлических</w:t>
            </w:r>
            <w:r>
              <w:rPr>
                <w:rFonts w:ascii="Times New Roman" w:hAnsi="Times New Roman"/>
                <w:sz w:val="24"/>
                <w:u w:val="none"/>
              </w:rPr>
              <w:t xml:space="preserve"> </w:t>
            </w:r>
            <w:r>
              <w:rPr>
                <w:rFonts w:ascii="Times New Roman" w:hAnsi="Times New Roman"/>
                <w:sz w:val="24"/>
                <w:u w:val="none"/>
              </w:rPr>
              <w:t>опорах» с кадастровым номером 41:05:0000000:</w:t>
            </w:r>
            <w:r>
              <w:rPr>
                <w:rFonts w:ascii="Times New Roman" w:hAnsi="Times New Roman"/>
                <w:sz w:val="24"/>
                <w:u w:val="none"/>
              </w:rPr>
              <w:t>851</w:t>
            </w:r>
            <w:r>
              <w:rPr>
                <w:rFonts w:ascii="Times New Roman" w:hAnsi="Times New Roman"/>
                <w:sz w:val="24"/>
                <w:u w:val="none"/>
              </w:rPr>
              <w:t xml:space="preserve">» </w:t>
            </w:r>
            <w:r>
              <w:rPr>
                <w:rFonts w:ascii="Times New Roman" w:hAnsi="Times New Roman"/>
                <w:sz w:val="24"/>
                <w:u w:val="none"/>
              </w:rPr>
              <w:t xml:space="preserve">сроком действия 49 лет в интересах ПАО </w:t>
            </w:r>
            <w:r>
              <w:rPr>
                <w:rFonts w:ascii="Times New Roman" w:hAnsi="Times New Roman"/>
                <w:sz w:val="24"/>
              </w:rPr>
              <w:t>«Камчатскэнерго»</w:t>
            </w:r>
          </w:p>
        </w:tc>
      </w:tr>
    </w:tbl>
    <w:p w14:paraId="49000000">
      <w:pPr>
        <w:spacing w:before="2"/>
        <w:ind w:firstLine="0" w:left="1567" w:right="1621"/>
        <w:jc w:val="center"/>
        <w:rPr>
          <w:rFonts w:ascii="Times New Roman" w:hAnsi="Times New Roman"/>
          <w:sz w:val="24"/>
        </w:rPr>
      </w:pPr>
      <w:r>
        <w:br w:type="page"/>
      </w:r>
    </w:p>
    <w:p w14:paraId="4A000000">
      <w:pPr>
        <w:spacing w:after="0" w:before="0" w:line="240" w:lineRule="auto"/>
        <w:ind/>
        <w:jc w:val="righ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Лист </w:t>
      </w:r>
      <w:r>
        <w:rPr>
          <w:rFonts w:ascii="Times New Roman" w:hAnsi="Times New Roman"/>
          <w:sz w:val="24"/>
        </w:rPr>
        <w:t xml:space="preserve">№ </w:t>
      </w:r>
      <w:r>
        <w:rPr>
          <w:rFonts w:ascii="Times New Roman" w:hAnsi="Times New Roman"/>
          <w:sz w:val="24"/>
        </w:rPr>
        <w:t>2</w:t>
      </w:r>
    </w:p>
    <w:tbl>
      <w:tblPr>
        <w:tblStyle w:val="Style_2"/>
        <w:tblInd w:type="dxa" w:w="-318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1604"/>
        <w:gridCol w:w="1414"/>
        <w:gridCol w:w="1327"/>
        <w:gridCol w:w="2099"/>
        <w:gridCol w:w="2086"/>
        <w:gridCol w:w="1712"/>
      </w:tblGrid>
      <w:tr>
        <w:trPr>
          <w:trHeight w:hRule="atLeast" w:val="243"/>
        </w:trPr>
        <w:tc>
          <w:tcPr>
            <w:tcW w:type="dxa" w:w="10242"/>
            <w:gridSpan w:val="6"/>
            <w:tcBorders>
              <w:top w:sz="4" w:val="nil"/>
              <w:left w:sz="4" w:val="nil"/>
              <w:bottom w:color="000000" w:sz="4" w:val="single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4B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Раздел 2</w:t>
            </w:r>
          </w:p>
        </w:tc>
      </w:tr>
      <w:tr>
        <w:trPr>
          <w:trHeight w:hRule="atLeast" w:val="297"/>
        </w:trPr>
        <w:tc>
          <w:tcPr>
            <w:tcW w:type="dxa" w:w="10242"/>
            <w:gridSpan w:val="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4C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hRule="exact" w:val="255"/>
        </w:trPr>
        <w:tc>
          <w:tcPr>
            <w:tcW w:type="dxa" w:w="10242"/>
            <w:gridSpan w:val="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4D000000">
            <w:pPr>
              <w:spacing w:after="0" w:before="0" w:line="240" w:lineRule="auto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1. Система координат </w:t>
            </w:r>
            <w:r>
              <w:rPr>
                <w:rFonts w:ascii="Times New Roman" w:hAnsi="Times New Roman"/>
                <w:sz w:val="24"/>
                <w:u w:val="single"/>
              </w:rPr>
              <w:t>МСК-41, зона 1, 6 градусная</w:t>
            </w:r>
          </w:p>
        </w:tc>
      </w:tr>
      <w:tr>
        <w:trPr>
          <w:trHeight w:hRule="exact" w:val="270"/>
        </w:trPr>
        <w:tc>
          <w:tcPr>
            <w:tcW w:type="dxa" w:w="10242"/>
            <w:gridSpan w:val="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4E000000">
            <w:pPr>
              <w:spacing w:after="0" w:before="0" w:line="240" w:lineRule="auto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 Сведения о характерных точках границ объекта</w:t>
            </w:r>
          </w:p>
        </w:tc>
      </w:tr>
      <w:tr>
        <w:trPr>
          <w:trHeight w:hRule="atLeast" w:val="210"/>
        </w:trPr>
        <w:tc>
          <w:tcPr>
            <w:tcW w:type="dxa" w:w="160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F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Обозначение</w:t>
            </w:r>
          </w:p>
          <w:p w14:paraId="50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характерных точек границ</w:t>
            </w:r>
          </w:p>
        </w:tc>
        <w:tc>
          <w:tcPr>
            <w:tcW w:type="dxa" w:w="274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bottom"/>
          </w:tcPr>
          <w:p w14:paraId="51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Координаты, м</w:t>
            </w:r>
          </w:p>
        </w:tc>
        <w:tc>
          <w:tcPr>
            <w:tcW w:type="dxa" w:w="209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2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Метод определения координат характерной точки </w:t>
            </w:r>
          </w:p>
        </w:tc>
        <w:tc>
          <w:tcPr>
            <w:tcW w:type="dxa" w:w="208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3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Средняя квадратическая погрешность положения характерной точки (М</w:t>
            </w:r>
            <w:r>
              <w:rPr>
                <w:rFonts w:ascii="Times New Roman" w:hAnsi="Times New Roman"/>
                <w:sz w:val="24"/>
                <w:vertAlign w:val="subscript"/>
              </w:rPr>
              <w:t>t</w:t>
            </w:r>
            <w:r>
              <w:rPr>
                <w:rFonts w:ascii="Times New Roman" w:hAnsi="Times New Roman"/>
                <w:sz w:val="24"/>
              </w:rPr>
              <w:t>), м</w:t>
            </w:r>
          </w:p>
        </w:tc>
        <w:tc>
          <w:tcPr>
            <w:tcW w:type="dxa" w:w="171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4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Описание обозначения точки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на местности (при наличии)</w:t>
            </w:r>
          </w:p>
        </w:tc>
      </w:tr>
      <w:tr>
        <w:trPr>
          <w:trHeight w:hRule="atLeast" w:val="1299"/>
        </w:trPr>
        <w:tc>
          <w:tcPr>
            <w:tcW w:type="dxa" w:w="160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/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5000000">
            <w:pPr>
              <w:tabs>
                <w:tab w:leader="none" w:pos="4677" w:val="center"/>
                <w:tab w:leader="none" w:pos="9355" w:val="right"/>
              </w:tabs>
              <w:spacing w:after="0" w:before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6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Y</w:t>
            </w:r>
          </w:p>
        </w:tc>
        <w:tc>
          <w:tcPr>
            <w:tcW w:type="dxa" w:w="209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/>
        </w:tc>
        <w:tc>
          <w:tcPr>
            <w:tcW w:type="dxa" w:w="20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/>
        </w:tc>
        <w:tc>
          <w:tcPr>
            <w:tcW w:type="dxa" w:w="171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/>
        </w:tc>
      </w:tr>
      <w:tr>
        <w:trPr>
          <w:trHeight w:hRule="atLeast" w:val="20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7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b w:val="1"/>
                <w:sz w:val="18"/>
              </w:rPr>
            </w:pPr>
            <w:r>
              <w:rPr>
                <w:rFonts w:ascii="Times New Roman" w:hAnsi="Times New Roman"/>
                <w:b w:val="1"/>
                <w:sz w:val="18"/>
              </w:rPr>
              <w:t>1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8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b w:val="1"/>
                <w:sz w:val="18"/>
              </w:rPr>
            </w:pPr>
            <w:r>
              <w:rPr>
                <w:rFonts w:ascii="Times New Roman" w:hAnsi="Times New Roman"/>
                <w:b w:val="1"/>
                <w:sz w:val="18"/>
              </w:rPr>
              <w:t>2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9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b w:val="1"/>
                <w:sz w:val="18"/>
              </w:rPr>
            </w:pPr>
            <w:r>
              <w:rPr>
                <w:rFonts w:ascii="Times New Roman" w:hAnsi="Times New Roman"/>
                <w:b w:val="1"/>
                <w:sz w:val="18"/>
              </w:rPr>
              <w:t>3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A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b w:val="1"/>
                <w:sz w:val="18"/>
              </w:rPr>
            </w:pPr>
            <w:r>
              <w:rPr>
                <w:rFonts w:ascii="Times New Roman" w:hAnsi="Times New Roman"/>
                <w:b w:val="1"/>
                <w:sz w:val="18"/>
              </w:rPr>
              <w:t>4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B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b w:val="1"/>
                <w:sz w:val="18"/>
              </w:rPr>
            </w:pPr>
            <w:r>
              <w:rPr>
                <w:rFonts w:ascii="Times New Roman" w:hAnsi="Times New Roman"/>
                <w:b w:val="1"/>
                <w:sz w:val="18"/>
              </w:rPr>
              <w:t>5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C000000">
            <w:pPr>
              <w:spacing w:after="0" w:before="0" w:line="240" w:lineRule="auto"/>
              <w:ind/>
              <w:jc w:val="center"/>
              <w:rPr>
                <w:rFonts w:ascii="Times New Roman" w:hAnsi="Times New Roman"/>
                <w:b w:val="1"/>
                <w:sz w:val="18"/>
              </w:rPr>
            </w:pPr>
            <w:r>
              <w:rPr>
                <w:rFonts w:ascii="Times New Roman" w:hAnsi="Times New Roman"/>
                <w:b w:val="1"/>
                <w:sz w:val="18"/>
              </w:rPr>
              <w:t>6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589182.13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1382642.68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589129.47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1382667.07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589109.03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1382745.67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589090.29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1382821.79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589055.50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1382957.70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589036.88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1383027.18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589002.61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1383160.05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588972.79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1383274.50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588947.84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1383364.16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588919.82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1383473.51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588879.48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1383616.17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588847.08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1383746.99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588822.91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1383838.02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588793.67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1383947.44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588766.94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1384066.55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588800.70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1384141.11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588720.21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1384421.02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588684.95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1384538.33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588655.35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1384645.74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588610.33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1384791.74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588577.69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1384907.66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588540.44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1385038.59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588509.31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1385145.32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588479.79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1385272.34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588455.10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1385381.35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0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1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2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3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4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588422.82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5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1385511.48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6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7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8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9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A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588392.31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B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1385635.92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C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D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E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F00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588361.12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1385757.05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588333.00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1385877.12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588417.22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1386000.14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588488.95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1386104.32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588693.95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1386315.72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588710.91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1386454.29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588654.78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1386565.14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6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588596.84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1386684.44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588537.31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1386804.69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3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588481.25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1386919.37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588427.13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1387029.36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588295.33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1387082.98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588184.30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1387128.39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588070.07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1387161.59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587946.63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1387197.17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587803.63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1387239.58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587706.45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1387362.15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6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type="dxa" w:w="14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587704.28</w:t>
            </w:r>
          </w:p>
        </w:tc>
        <w:tc>
          <w:tcPr>
            <w:tcW w:type="dxa" w:w="132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1387476.89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14:paraId="6B010000">
      <w:pPr>
        <w:spacing w:after="0" w:line="240" w:lineRule="auto"/>
        <w:ind/>
        <w:jc w:val="right"/>
        <w:rPr>
          <w:rFonts w:ascii="Times New Roman" w:hAnsi="Times New Roman"/>
        </w:rPr>
      </w:pPr>
      <w:r>
        <w:br w:type="page"/>
      </w:r>
    </w:p>
    <w:tbl>
      <w:tblPr>
        <w:tblStyle w:val="Style_2"/>
        <w:tblInd w:type="dxa" w:w="-318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1585"/>
        <w:gridCol w:w="1411"/>
        <w:gridCol w:w="1349"/>
        <w:gridCol w:w="2100"/>
        <w:gridCol w:w="2055"/>
        <w:gridCol w:w="1740"/>
      </w:tblGrid>
      <w:tr>
        <w:trPr>
          <w:trHeight w:hRule="atLeast" w:val="200"/>
        </w:trPr>
        <w:tc>
          <w:tcPr>
            <w:tcW w:type="dxa" w:w="10240"/>
            <w:gridSpan w:val="6"/>
            <w:tcBorders>
              <w:top w:sz="4" w:val="nil"/>
              <w:left w:sz="4" w:val="nil"/>
              <w:bottom w:color="000000" w:sz="4" w:val="single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C010000">
            <w:pPr>
              <w:spacing w:after="0"/>
              <w:ind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Лист № 3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D01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1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E01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2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F01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3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001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4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101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5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201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6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587619.86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1387564.37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587559.33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1387629.02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587478.81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1387714.40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587382.22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1387819.52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587307.55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1387899.40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587317.36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1388004.16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587327.83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1388107.47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587341.69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1388248.63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587354.27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1388380.94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587365.12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1388487.03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587376.09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1388602.03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587388.50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1388730.64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587402.18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1388868.43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587415.84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1388996.53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587426.13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1389111.04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587440.34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1389235.84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587414.96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1389269.26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587324.36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1389270.45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587212.03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1389271.07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587073.77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1389272.51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586960.68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1389276.12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0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1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2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586844.91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3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1389277.75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4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5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6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7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8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586729.38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9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1389302.66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A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B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C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D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E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586596.47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F01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1389331.52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586472.78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1389357.99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586352.31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1389383.71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586222.45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1389411.76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586142.67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1389479.46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586055.12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1389552.58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585971.56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1389622.97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585868.23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1389710.71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585773.22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1389791.67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585669.85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1389879.41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585588.24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1389949.04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585495.70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1390027.46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585400.45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1390108.19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585307.99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1390186.72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585195.33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1390281.89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585092.33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1390369.55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585001.10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1390447.02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584913.48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1390445.19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584804.95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1390442.02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584673.54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1390438.45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584549.26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1390434.95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584413.95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1390431.35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584267.46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1390427.34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584095.58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1390430.91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93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583987.15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1390432.94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583861.92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1390435.73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583740.32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1390438.38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96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583627.77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1390440.80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583490.43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1390442.88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583345.20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1390445.98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583213.26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1390449.09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583136.07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1390450.64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101</w:t>
            </w:r>
          </w:p>
        </w:tc>
        <w:tc>
          <w:tcPr>
            <w:tcW w:type="dxa" w:w="14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583086.36</w:t>
            </w:r>
          </w:p>
        </w:tc>
        <w:tc>
          <w:tcPr>
            <w:tcW w:type="dxa" w:w="1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1390557.32</w:t>
            </w:r>
          </w:p>
        </w:tc>
        <w:tc>
          <w:tcPr>
            <w:tcW w:type="dxa" w:w="21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14:paraId="C3020000">
      <w:pPr>
        <w:spacing w:after="0" w:line="240" w:lineRule="auto"/>
        <w:ind/>
        <w:jc w:val="right"/>
        <w:rPr>
          <w:rFonts w:ascii="Times New Roman" w:hAnsi="Times New Roman"/>
        </w:rPr>
      </w:pPr>
      <w:r>
        <w:br w:type="page"/>
      </w:r>
    </w:p>
    <w:tbl>
      <w:tblPr>
        <w:tblStyle w:val="Style_2"/>
        <w:tblInd w:type="dxa" w:w="-318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1570"/>
        <w:gridCol w:w="1425"/>
        <w:gridCol w:w="1320"/>
        <w:gridCol w:w="2115"/>
        <w:gridCol w:w="2040"/>
        <w:gridCol w:w="1755"/>
      </w:tblGrid>
      <w:tr>
        <w:trPr>
          <w:trHeight w:hRule="atLeast" w:val="285"/>
        </w:trPr>
        <w:tc>
          <w:tcPr>
            <w:tcW w:type="dxa" w:w="10225"/>
            <w:gridSpan w:val="6"/>
            <w:tcBorders>
              <w:top w:sz="4" w:val="nil"/>
              <w:left w:sz="4" w:val="nil"/>
              <w:bottom w:color="000000" w:sz="4" w:val="single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4020000">
            <w:pPr>
              <w:spacing w:after="0"/>
              <w:ind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Лист № 4</w:t>
            </w:r>
          </w:p>
        </w:tc>
      </w:tr>
      <w:tr>
        <w:trPr>
          <w:trHeight w:hRule="atLeast" w:val="227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502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602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2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702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802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4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902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5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A02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6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583025.16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1390689.11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582986.30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1390773.25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582934.93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1390886.72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582882.73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1390999.39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582829.92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1391113.62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582774.56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1391234.28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0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582714.83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1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1391366.67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2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3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4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5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109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6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582632.58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7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1391485.43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8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9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A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B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C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582537.08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D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1391567.79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E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F02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582445.87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1391645.48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3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582346.05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1391729.81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582247.40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1391813.00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582157.59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1391889.24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582069.86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1391963.68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581967.88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1392050.79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581864.84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1392138.33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581758.48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1392228.42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581662.71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1392309.79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581569.43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1392388.96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581475.94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1392469.18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581370.12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1392559.87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581283.62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1392634.08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581182.29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1392720.89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581079.94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1392809.03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580996.10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1392881.07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580907.69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1392956.52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580801.49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1393047.11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6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580698.42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1393135.37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580590.81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1393226.95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4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580548.24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1393319.52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580507.03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1393410.72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580469.46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1393494.35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580412.84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1393627.88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580357.80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1393809.87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580329.08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1393801.19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580384.59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9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1393617.66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580441.96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1393482.34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580479.68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1393398.39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A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580520.95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1393307.07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580566.32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1393208.40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580678.94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1393112.55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B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580782.00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1393024.30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580888.22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1392933.70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580976.59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C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1392858.28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581060.37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1392786.29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581162.74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1392698.14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D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581264.09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1392611.31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149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581350.60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1392537.09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581456.40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1392446.42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E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0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1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2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581549.96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3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1392366.14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4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5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6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7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8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581643.28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9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1392286.93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A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B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C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D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E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581739.07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FF03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1392205.55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581845.43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1392115.45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581948.43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1392027.95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0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582050.41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1391940.84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582138.17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1391866.37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7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582228.02</w:t>
            </w:r>
          </w:p>
        </w:tc>
        <w:tc>
          <w:tcPr>
            <w:tcW w:type="dxa" w:w="132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1391790.10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1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14:paraId="21040000">
      <w:pPr>
        <w:spacing w:after="0" w:line="240" w:lineRule="auto"/>
        <w:ind/>
        <w:jc w:val="right"/>
        <w:rPr>
          <w:rFonts w:ascii="Times New Roman" w:hAnsi="Times New Roman"/>
        </w:rPr>
      </w:pPr>
      <w:r>
        <w:br w:type="page"/>
      </w:r>
    </w:p>
    <w:tbl>
      <w:tblPr>
        <w:tblStyle w:val="Style_2"/>
        <w:tblInd w:type="dxa" w:w="-318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1555"/>
        <w:gridCol w:w="1440"/>
        <w:gridCol w:w="1305"/>
        <w:gridCol w:w="2115"/>
        <w:gridCol w:w="2040"/>
        <w:gridCol w:w="1785"/>
      </w:tblGrid>
      <w:tr>
        <w:trPr>
          <w:trHeight w:hRule="atLeast" w:val="282"/>
        </w:trPr>
        <w:tc>
          <w:tcPr>
            <w:tcW w:type="dxa" w:w="10240"/>
            <w:gridSpan w:val="6"/>
            <w:tcBorders>
              <w:top w:sz="4" w:val="nil"/>
              <w:left w:sz="4" w:val="nil"/>
              <w:bottom w:color="000000" w:sz="4" w:val="single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2040000">
            <w:pPr>
              <w:spacing w:after="0"/>
              <w:ind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Лист № 5</w:t>
            </w:r>
          </w:p>
        </w:tc>
      </w:tr>
      <w:tr>
        <w:trPr>
          <w:trHeight w:hRule="atLeast" w:val="28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304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1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404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2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504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604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4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704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5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804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6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159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582326.69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1391706.90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2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582426.46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1391622.60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161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582517.55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1391545.01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162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582610.09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1391465.21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3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582688.60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1391351.84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164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582747.26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1391221.86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6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6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582802.67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6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4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1391101.07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6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6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6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166</w:t>
            </w:r>
          </w:p>
        </w:tc>
        <w:tc>
          <w:tcPr>
            <w:tcW w:type="dxa" w:w="144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582855.51</w:t>
            </w:r>
          </w:p>
        </w:tc>
        <w:tc>
          <w:tcPr>
            <w:tcW w:type="dxa" w:w="1305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1390986.77</w:t>
            </w:r>
          </w:p>
        </w:tc>
        <w:tc>
          <w:tcPr>
            <w:tcW w:type="dxa" w:w="2115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167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582907.65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1390874.23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5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168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582959.02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1390760.77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169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582997.94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1390676.50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170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583059.15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1390544.67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6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171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583116.78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1390421.02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172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583212.61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1390419.10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173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583344.52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7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1390415.99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174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583489.88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1390412.88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175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583627.22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1390410.81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176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583739.67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1390408.39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177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583861.25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1390405.74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178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583986.53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1390402.94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179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584094.99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1390400.91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3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584267.55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1390397.33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181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584414.75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1390401.36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182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584550.08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1390404.96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183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584674.36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1390408.46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184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584805.80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1390412.03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185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584914.23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1390415.20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1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186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584990.36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1390416.79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25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187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585072.90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1390346.69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1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188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585175.93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1390259.01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189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585288.60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1390163.82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190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585381.05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1390085.31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191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585476.31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1390004.57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192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0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585568.81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1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1389926.19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2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3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4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5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193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6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585650.41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7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1389856.56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8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9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A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B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194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C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585753.78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D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1389768.82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E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F04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195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585848.79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1389687.86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196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585952.19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1389600.07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197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586035.84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1389529.60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198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586123.35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1389456.51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199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586208.77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1389384.03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586346.02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1389354.38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201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586466.50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1389328.66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586590.14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1389302.19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203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586723.04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1389273.33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204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586841.51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1389247.80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205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586959.99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1389246.13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206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587073.13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1389242.52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207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587211.79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1389241.07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208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587324.08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1389240.45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209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587399.93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1389239.46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210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587409.17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1389227.28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211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587396.28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1389114.08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212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587385.98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1388999.46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213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587372.33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1388871.50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214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587358.64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1388733.56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00"/>
        </w:trPr>
        <w:tc>
          <w:tcPr>
            <w:tcW w:type="dxa" w:w="15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215</w:t>
            </w:r>
          </w:p>
        </w:tc>
        <w:tc>
          <w:tcPr>
            <w:tcW w:type="dxa" w:w="14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587346.23</w:t>
            </w:r>
          </w:p>
        </w:tc>
        <w:tc>
          <w:tcPr>
            <w:tcW w:type="dxa" w:w="13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1388604.90</w:t>
            </w:r>
          </w:p>
        </w:tc>
        <w:tc>
          <w:tcPr>
            <w:tcW w:type="dxa" w:w="21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20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7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14:paraId="7F050000">
      <w:pPr>
        <w:spacing w:after="0" w:line="240" w:lineRule="auto"/>
        <w:ind/>
        <w:jc w:val="right"/>
        <w:rPr>
          <w:rFonts w:ascii="Times New Roman" w:hAnsi="Times New Roman"/>
        </w:rPr>
      </w:pPr>
      <w:r>
        <w:br w:type="page"/>
      </w:r>
    </w:p>
    <w:tbl>
      <w:tblPr>
        <w:tblStyle w:val="Style_2"/>
        <w:tblInd w:type="dxa" w:w="-318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top w:type="dxa" w:w="0"/>
          <w:left w:type="dxa" w:w="108"/>
          <w:bottom w:type="dxa" w:w="0"/>
          <w:right w:type="dxa" w:w="108"/>
        </w:tblCellMar>
      </w:tblPr>
      <w:tblGrid>
        <w:gridCol w:w="1540"/>
        <w:gridCol w:w="1425"/>
        <w:gridCol w:w="1335"/>
        <w:gridCol w:w="2130"/>
        <w:gridCol w:w="1995"/>
        <w:gridCol w:w="1817"/>
      </w:tblGrid>
      <w:tr>
        <w:trPr>
          <w:trHeight w:hRule="atLeast" w:val="324"/>
        </w:trPr>
        <w:tc>
          <w:tcPr>
            <w:tcW w:type="dxa" w:w="10242"/>
            <w:gridSpan w:val="6"/>
            <w:tcBorders>
              <w:top w:sz="4" w:val="nil"/>
              <w:left w:sz="4" w:val="nil"/>
              <w:bottom w:color="000000" w:sz="4" w:val="single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0050000">
            <w:pPr>
              <w:spacing w:after="0"/>
              <w:ind/>
              <w:jc w:val="righ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Лист № 6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105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205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305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3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405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4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505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5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6050000">
            <w:pPr>
              <w:spacing w:after="0"/>
              <w:ind/>
              <w:jc w:val="center"/>
              <w:rPr>
                <w:b w:val="1"/>
                <w:sz w:val="18"/>
              </w:rPr>
            </w:pPr>
            <w:r>
              <w:rPr>
                <w:b w:val="1"/>
                <w:sz w:val="18"/>
              </w:rPr>
              <w:t>6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587335.26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1388489.98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587324.42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1388383.89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587311.83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1388251.51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219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587297.97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1388110.45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587276.42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1387888.76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587360.21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1387799.13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587456.85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1387693.96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587537.47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1387608.48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587598.12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1387543.70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587674.51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1387464.54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587676.65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1387351.45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587786.01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1387213.51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229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587938.21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1387168.38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588061.73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1387132.77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588174.41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1387100.02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588284.00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1387055.20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588405.26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1387005.87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588454.32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E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1386906.16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0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1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2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3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4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588510.39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5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1386791.44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6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7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8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9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A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588569.90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B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1386671.23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C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D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E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FF05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588627.90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1386551.81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588680.02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1386448.88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239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588665.39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1386329.37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0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588465.66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1386123.40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588392.49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1386017.12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588300.77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1385883.15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588331.98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1385749.89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588363.21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1385628.61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2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588393.69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1385504.30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588425.91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1385374.42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588450.55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1385265.63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3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588480.27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1385137.72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249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588511.61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1385030.29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588548.82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4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1384899.49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588581.56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1384783.25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588626.55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1384637.34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5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588656.12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1384530.03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588691.43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1384412.55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588768.82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1384143.43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6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588735.47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1384069.78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588764.53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1383940.28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588793.92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7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1383830.30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259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588818.03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1383739.54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588850.48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1383608.49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8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588890.85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1383465.70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262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588918.85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1383356.41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263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588943.82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1383266.70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9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264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588973.57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1383152.52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265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589007.87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1383019.55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266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589026.48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A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1382950.10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267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589061.20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1382814.49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268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589079.95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1382738.31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B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269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589104.01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1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1382645.80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2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3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4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5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270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6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589169.52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7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1382615.46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8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9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A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hRule="atLeast" w:val="238"/>
        </w:trPr>
        <w:tc>
          <w:tcPr>
            <w:tcW w:type="dxa" w:w="15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B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type="dxa" w:w="14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C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589182.13</w:t>
            </w:r>
          </w:p>
        </w:tc>
        <w:tc>
          <w:tcPr>
            <w:tcW w:type="dxa" w:w="133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D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1382642.68</w:t>
            </w:r>
          </w:p>
        </w:tc>
        <w:tc>
          <w:tcPr>
            <w:tcW w:type="dxa" w:w="21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E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Аналитический метод</w:t>
            </w:r>
          </w:p>
        </w:tc>
        <w:tc>
          <w:tcPr>
            <w:tcW w:type="dxa" w:w="1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CF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0.50</w:t>
            </w:r>
          </w:p>
        </w:tc>
        <w:tc>
          <w:tcPr>
            <w:tcW w:type="dxa" w:w="18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D0060000">
            <w:pPr>
              <w:spacing w:after="0"/>
              <w:ind/>
              <w:jc w:val="center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 w14:paraId="D1060000">
      <w:pPr>
        <w:rPr>
          <w:rFonts w:ascii="Times New Roman" w:hAnsi="Times New Roman"/>
        </w:rPr>
      </w:pPr>
    </w:p>
    <w:p w14:paraId="D2060000">
      <w:pPr>
        <w:sectPr>
          <w:headerReference r:id="rId3" w:type="default"/>
          <w:pgSz w:h="16848" w:orient="portrait" w:w="11908"/>
          <w:pgMar w:bottom="1134" w:footer="709" w:gutter="0" w:header="709" w:left="1417" w:right="850" w:top="1134"/>
          <w:titlePg/>
        </w:sectPr>
      </w:pPr>
    </w:p>
    <w:p w14:paraId="D3060000">
      <w:pPr>
        <w:rPr>
          <w:rFonts w:ascii="Times New Roman" w:hAnsi="Times New Roman"/>
        </w:rPr>
      </w:pPr>
      <w:r>
        <w:drawing>
          <wp:inline>
            <wp:extent cx="13562561" cy="9588127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13562561" cy="958812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4060000">
      <w:pPr>
        <w:sectPr>
          <w:headerReference r:id="rId4" w:type="default"/>
          <w:type w:val="nextPage"/>
          <w:pgSz w:h="16848" w:orient="landscape" w:w="23818"/>
          <w:pgMar w:bottom="567" w:footer="709" w:gutter="0" w:header="709" w:left="1417" w:right="567" w:top="1134"/>
          <w:titlePg/>
        </w:sectPr>
      </w:pPr>
    </w:p>
    <w:p w14:paraId="D5060000">
      <w:pPr>
        <w:ind w:firstLine="0" w:left="100"/>
        <w:rPr>
          <w:sz w:val="20"/>
          <w:u w:val="none"/>
        </w:rPr>
      </w:pPr>
    </w:p>
    <w:p w14:paraId="D6060000">
      <w:pPr>
        <w:ind w:firstLine="0" w:left="0"/>
        <w:rPr>
          <w:sz w:val="20"/>
          <w:u w:val="none"/>
        </w:rPr>
      </w:pPr>
      <w:r>
        <w:drawing>
          <wp:inline>
            <wp:extent cx="9366479" cy="13262530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9366479" cy="1326253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7060000">
      <w:pPr>
        <w:ind w:firstLine="0" w:left="100"/>
        <w:rPr>
          <w:sz w:val="20"/>
          <w:u w:val="none"/>
        </w:rPr>
      </w:pPr>
    </w:p>
    <w:p w14:paraId="D8060000">
      <w:pPr>
        <w:ind w:firstLine="0" w:left="0"/>
        <w:rPr>
          <w:sz w:val="20"/>
          <w:u w:val="none"/>
        </w:rPr>
      </w:pPr>
      <w:r>
        <w:drawing>
          <wp:inline>
            <wp:extent cx="9366479" cy="13265570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9366479" cy="1326557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9060000">
      <w:pPr>
        <w:ind w:firstLine="0" w:left="115"/>
        <w:rPr>
          <w:sz w:val="20"/>
          <w:u w:val="none"/>
        </w:rPr>
      </w:pPr>
    </w:p>
    <w:p w14:paraId="DA060000">
      <w:pPr>
        <w:ind w:firstLine="0" w:left="115"/>
        <w:rPr>
          <w:sz w:val="20"/>
          <w:u w:val="none"/>
        </w:rPr>
      </w:pPr>
    </w:p>
    <w:p w14:paraId="DB060000">
      <w:pPr>
        <w:ind w:firstLine="0" w:left="115"/>
        <w:rPr>
          <w:sz w:val="20"/>
          <w:u w:val="none"/>
        </w:rPr>
      </w:pPr>
    </w:p>
    <w:p w14:paraId="DC060000">
      <w:pPr>
        <w:ind w:firstLine="0" w:left="0"/>
        <w:rPr>
          <w:sz w:val="20"/>
          <w:u w:val="none"/>
        </w:rPr>
      </w:pPr>
      <w:r>
        <w:drawing>
          <wp:inline>
            <wp:extent cx="9438642" cy="13348089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9438642" cy="1334808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D060000">
      <w:pPr>
        <w:ind w:firstLine="0" w:left="115"/>
        <w:rPr>
          <w:sz w:val="20"/>
          <w:u w:val="none"/>
        </w:rPr>
      </w:pPr>
    </w:p>
    <w:p w14:paraId="DE060000">
      <w:pPr>
        <w:ind w:firstLine="0" w:left="0"/>
        <w:rPr>
          <w:sz w:val="20"/>
          <w:u w:val="none"/>
        </w:rPr>
      </w:pPr>
      <w:r>
        <w:drawing>
          <wp:inline>
            <wp:extent cx="9366479" cy="13479841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9366479" cy="13479841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F060000">
      <w:pPr>
        <w:ind w:firstLine="0" w:left="0"/>
        <w:rPr>
          <w:sz w:val="20"/>
          <w:u w:val="none"/>
        </w:rPr>
      </w:pPr>
      <w:r>
        <w:drawing>
          <wp:inline>
            <wp:extent cx="9366479" cy="13270393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9366479" cy="1327039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E0060000">
      <w:pPr>
        <w:ind w:firstLine="0" w:left="115"/>
        <w:rPr>
          <w:sz w:val="20"/>
          <w:u w:val="none"/>
        </w:rPr>
      </w:pPr>
    </w:p>
    <w:p w14:paraId="E1060000">
      <w:pPr>
        <w:ind w:firstLine="0" w:left="0"/>
        <w:rPr>
          <w:sz w:val="20"/>
          <w:u w:val="none"/>
        </w:rPr>
      </w:pPr>
      <w:r>
        <w:drawing>
          <wp:inline>
            <wp:extent cx="9366479" cy="13521258"/>
            <wp:effectExtent b="0" l="0" r="0" t="0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9366479" cy="1352125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E2060000">
      <w:pPr>
        <w:ind w:firstLine="0" w:left="0"/>
        <w:rPr>
          <w:sz w:val="20"/>
          <w:u w:val="none"/>
        </w:rPr>
      </w:pPr>
    </w:p>
    <w:p w14:paraId="E3060000">
      <w:pPr>
        <w:ind w:firstLine="0" w:left="0"/>
        <w:rPr>
          <w:sz w:val="20"/>
          <w:u w:val="none"/>
        </w:rPr>
      </w:pPr>
      <w:r>
        <w:drawing>
          <wp:inline>
            <wp:extent cx="9366479" cy="13283105"/>
            <wp:effectExtent b="0" l="0" r="0" t="0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9366479" cy="1328310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E4060000">
      <w:pPr>
        <w:ind w:firstLine="0" w:left="0"/>
        <w:rPr>
          <w:sz w:val="20"/>
          <w:u w:val="none"/>
        </w:rPr>
      </w:pPr>
    </w:p>
    <w:p w14:paraId="E5060000">
      <w:pPr>
        <w:ind w:firstLine="0" w:left="0"/>
        <w:rPr>
          <w:sz w:val="20"/>
          <w:u w:val="none"/>
        </w:rPr>
      </w:pPr>
      <w:r>
        <w:drawing>
          <wp:inline>
            <wp:extent cx="9366479" cy="13280070"/>
            <wp:effectExtent b="0" l="0" r="0" t="0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9366479" cy="1328007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E6060000">
      <w:pPr>
        <w:ind w:firstLine="0" w:left="0"/>
        <w:rPr>
          <w:sz w:val="20"/>
          <w:u w:val="none"/>
        </w:rPr>
      </w:pPr>
    </w:p>
    <w:p w14:paraId="E7060000">
      <w:pPr>
        <w:ind w:firstLine="0" w:left="0"/>
        <w:rPr>
          <w:sz w:val="20"/>
          <w:u w:val="none"/>
        </w:rPr>
      </w:pPr>
    </w:p>
    <w:p w14:paraId="E8060000">
      <w:pPr>
        <w:ind w:firstLine="0" w:left="0"/>
        <w:rPr>
          <w:sz w:val="20"/>
          <w:u w:val="none"/>
        </w:rPr>
      </w:pPr>
      <w:r>
        <w:drawing>
          <wp:inline>
            <wp:extent cx="9366479" cy="13259513"/>
            <wp:effectExtent b="0" l="0" r="0" t="0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9366479" cy="1325951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E9060000">
      <w:pPr>
        <w:ind w:firstLine="0" w:left="0"/>
        <w:rPr>
          <w:sz w:val="20"/>
          <w:u w:val="none"/>
        </w:rPr>
      </w:pPr>
    </w:p>
    <w:p w14:paraId="EA060000">
      <w:pPr>
        <w:ind w:firstLine="0" w:left="0"/>
        <w:rPr>
          <w:sz w:val="20"/>
          <w:u w:val="none"/>
        </w:rPr>
      </w:pPr>
    </w:p>
    <w:p w14:paraId="EB060000">
      <w:pPr>
        <w:ind w:firstLine="0" w:left="0"/>
        <w:rPr>
          <w:sz w:val="20"/>
          <w:u w:val="none"/>
        </w:rPr>
      </w:pPr>
      <w:r>
        <w:drawing>
          <wp:inline>
            <wp:extent cx="9366479" cy="13274013"/>
            <wp:effectExtent b="0" l="0" r="0" t="0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9366479" cy="1327401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EC060000">
      <w:pPr>
        <w:ind w:firstLine="0" w:left="0"/>
        <w:rPr>
          <w:sz w:val="20"/>
          <w:u w:val="none"/>
        </w:rPr>
      </w:pPr>
    </w:p>
    <w:p w14:paraId="ED060000">
      <w:pPr>
        <w:ind w:firstLine="0" w:left="0"/>
        <w:rPr>
          <w:sz w:val="20"/>
          <w:u w:val="none"/>
        </w:rPr>
      </w:pPr>
    </w:p>
    <w:p w14:paraId="EE060000">
      <w:pPr>
        <w:ind w:firstLine="0" w:left="0"/>
        <w:rPr>
          <w:sz w:val="20"/>
          <w:u w:val="none"/>
        </w:rPr>
      </w:pPr>
      <w:r>
        <w:drawing>
          <wp:inline>
            <wp:extent cx="9366479" cy="13255436"/>
            <wp:effectExtent b="0" l="0" r="0" t="0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7"/>
                    <a:stretch/>
                  </pic:blipFill>
                  <pic:spPr>
                    <a:xfrm flipH="false" flipV="false" rot="0">
                      <a:ext cx="9366479" cy="1325543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EF060000">
      <w:pPr>
        <w:ind w:firstLine="0" w:left="0"/>
        <w:rPr>
          <w:sz w:val="20"/>
          <w:u w:val="none"/>
        </w:rPr>
      </w:pPr>
    </w:p>
    <w:p w14:paraId="F0060000">
      <w:pPr>
        <w:ind w:firstLine="0" w:left="0"/>
        <w:rPr>
          <w:sz w:val="20"/>
          <w:u w:val="none"/>
        </w:rPr>
      </w:pPr>
    </w:p>
    <w:p w14:paraId="F1060000">
      <w:pPr>
        <w:ind w:firstLine="0" w:left="0"/>
        <w:rPr>
          <w:sz w:val="20"/>
          <w:u w:val="none"/>
        </w:rPr>
      </w:pPr>
      <w:r>
        <w:drawing>
          <wp:inline>
            <wp:extent cx="9366479" cy="13265570"/>
            <wp:effectExtent b="0" l="0" r="0" t="0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8"/>
                    <a:stretch/>
                  </pic:blipFill>
                  <pic:spPr>
                    <a:xfrm flipH="false" flipV="false" rot="0">
                      <a:ext cx="9366479" cy="1326557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2060000">
      <w:pPr>
        <w:ind w:firstLine="0" w:left="0"/>
        <w:rPr>
          <w:sz w:val="20"/>
          <w:u w:val="none"/>
        </w:rPr>
      </w:pPr>
      <w:r>
        <w:drawing>
          <wp:inline>
            <wp:extent cx="9366479" cy="13267733"/>
            <wp:effectExtent b="0" l="0" r="0" t="0"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19"/>
                    <a:stretch/>
                  </pic:blipFill>
                  <pic:spPr>
                    <a:xfrm flipH="false" flipV="false" rot="0">
                      <a:ext cx="9366479" cy="1326773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3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9366479" cy="13266993"/>
            <wp:effectExtent b="0" l="0" r="0" t="0"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20"/>
                    <a:stretch/>
                  </pic:blipFill>
                  <pic:spPr>
                    <a:xfrm flipH="false" flipV="false" rot="0">
                      <a:ext cx="9366479" cy="1326699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4060000">
      <w:pPr>
        <w:sectPr>
          <w:headerReference r:id="rId1" w:type="default"/>
          <w:type w:val="nextPage"/>
          <w:pgSz w:h="23818" w:orient="portrait" w:w="16848"/>
          <w:pgMar w:bottom="567" w:footer="709" w:gutter="0" w:header="709" w:left="1417" w:right="567" w:top="1134"/>
          <w:titlePg/>
        </w:sectPr>
      </w:pPr>
    </w:p>
    <w:p w14:paraId="F5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98590" cy="9590874"/>
            <wp:effectExtent b="0" l="0" r="0" t="0"/>
            <wp:docPr hidden="false" id="34" name="Picture 34"/>
            <a:graphic>
              <a:graphicData uri="http://schemas.openxmlformats.org/drawingml/2006/picture">
                <pic:pic>
                  <pic:nvPicPr>
                    <pic:cNvPr hidden="false" id="33" name="Picture 33"/>
                    <pic:cNvPicPr preferRelativeResize="true"/>
                  </pic:nvPicPr>
                  <pic:blipFill>
                    <a:blip r:embed="rId21"/>
                    <a:stretch/>
                  </pic:blipFill>
                  <pic:spPr>
                    <a:xfrm flipH="false" flipV="false" rot="0">
                      <a:ext cx="13598590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6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78860" cy="9590874"/>
            <wp:effectExtent b="0" l="0" r="0" t="0"/>
            <wp:docPr hidden="false" id="36" name="Picture 36"/>
            <a:graphic>
              <a:graphicData uri="http://schemas.openxmlformats.org/drawingml/2006/picture">
                <pic:pic>
                  <pic:nvPicPr>
                    <pic:cNvPr hidden="false" id="35" name="Picture 35"/>
                    <pic:cNvPicPr preferRelativeResize="true"/>
                  </pic:nvPicPr>
                  <pic:blipFill>
                    <a:blip r:embed="rId22"/>
                    <a:stretch/>
                  </pic:blipFill>
                  <pic:spPr>
                    <a:xfrm flipH="false" flipV="false" rot="0">
                      <a:ext cx="13578860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7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78860" cy="9590874"/>
            <wp:effectExtent b="0" l="0" r="0" t="0"/>
            <wp:docPr hidden="false" id="38" name="Picture 38"/>
            <a:graphic>
              <a:graphicData uri="http://schemas.openxmlformats.org/drawingml/2006/picture">
                <pic:pic>
                  <pic:nvPicPr>
                    <pic:cNvPr hidden="false" id="37" name="Picture 37"/>
                    <pic:cNvPicPr preferRelativeResize="true"/>
                  </pic:nvPicPr>
                  <pic:blipFill>
                    <a:blip r:embed="rId23"/>
                    <a:stretch/>
                  </pic:blipFill>
                  <pic:spPr>
                    <a:xfrm flipH="false" flipV="false" rot="0">
                      <a:ext cx="13578860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8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78860" cy="9590874"/>
            <wp:effectExtent b="0" l="0" r="0" t="0"/>
            <wp:docPr hidden="false" id="40" name="Picture 40"/>
            <a:graphic>
              <a:graphicData uri="http://schemas.openxmlformats.org/drawingml/2006/picture">
                <pic:pic>
                  <pic:nvPicPr>
                    <pic:cNvPr hidden="false" id="39" name="Picture 39"/>
                    <pic:cNvPicPr preferRelativeResize="true"/>
                  </pic:nvPicPr>
                  <pic:blipFill>
                    <a:blip r:embed="rId24"/>
                    <a:stretch/>
                  </pic:blipFill>
                  <pic:spPr>
                    <a:xfrm flipH="false" flipV="false" rot="0">
                      <a:ext cx="13578860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9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78860" cy="9590874"/>
            <wp:effectExtent b="0" l="0" r="0" t="0"/>
            <wp:docPr hidden="false" id="42" name="Picture 42"/>
            <a:graphic>
              <a:graphicData uri="http://schemas.openxmlformats.org/drawingml/2006/picture">
                <pic:pic>
                  <pic:nvPicPr>
                    <pic:cNvPr hidden="false" id="41" name="Picture 41"/>
                    <pic:cNvPicPr preferRelativeResize="true"/>
                  </pic:nvPicPr>
                  <pic:blipFill>
                    <a:blip r:embed="rId25"/>
                    <a:stretch/>
                  </pic:blipFill>
                  <pic:spPr>
                    <a:xfrm flipH="false" flipV="false" rot="0">
                      <a:ext cx="13578860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A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78860" cy="9590874"/>
            <wp:effectExtent b="0" l="0" r="0" t="0"/>
            <wp:docPr hidden="false" id="44" name="Picture 44"/>
            <a:graphic>
              <a:graphicData uri="http://schemas.openxmlformats.org/drawingml/2006/picture">
                <pic:pic>
                  <pic:nvPicPr>
                    <pic:cNvPr hidden="false" id="43" name="Picture 43"/>
                    <pic:cNvPicPr preferRelativeResize="true"/>
                  </pic:nvPicPr>
                  <pic:blipFill>
                    <a:blip r:embed="rId26"/>
                    <a:stretch/>
                  </pic:blipFill>
                  <pic:spPr>
                    <a:xfrm flipH="false" flipV="false" rot="0">
                      <a:ext cx="13578860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B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78860" cy="9590874"/>
            <wp:effectExtent b="0" l="0" r="0" t="0"/>
            <wp:docPr hidden="false" id="46" name="Picture 46"/>
            <a:graphic>
              <a:graphicData uri="http://schemas.openxmlformats.org/drawingml/2006/picture">
                <pic:pic>
                  <pic:nvPicPr>
                    <pic:cNvPr hidden="false" id="45" name="Picture 45"/>
                    <pic:cNvPicPr preferRelativeResize="true"/>
                  </pic:nvPicPr>
                  <pic:blipFill>
                    <a:blip r:embed="rId27"/>
                    <a:stretch/>
                  </pic:blipFill>
                  <pic:spPr>
                    <a:xfrm flipH="false" flipV="false" rot="0">
                      <a:ext cx="13578860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C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63377" cy="9590874"/>
            <wp:effectExtent b="0" l="0" r="0" t="0"/>
            <wp:docPr hidden="false" id="48" name="Picture 48"/>
            <a:graphic>
              <a:graphicData uri="http://schemas.openxmlformats.org/drawingml/2006/picture">
                <pic:pic>
                  <pic:nvPicPr>
                    <pic:cNvPr hidden="false" id="47" name="Picture 47"/>
                    <pic:cNvPicPr preferRelativeResize="true"/>
                  </pic:nvPicPr>
                  <pic:blipFill>
                    <a:blip r:embed="rId28"/>
                    <a:stretch/>
                  </pic:blipFill>
                  <pic:spPr>
                    <a:xfrm flipH="false" flipV="false" rot="0">
                      <a:ext cx="13563377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D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63377" cy="9590874"/>
            <wp:effectExtent b="0" l="0" r="0" t="0"/>
            <wp:docPr hidden="false" id="50" name="Picture 50"/>
            <a:graphic>
              <a:graphicData uri="http://schemas.openxmlformats.org/drawingml/2006/picture">
                <pic:pic>
                  <pic:nvPicPr>
                    <pic:cNvPr hidden="false" id="49" name="Picture 49"/>
                    <pic:cNvPicPr preferRelativeResize="true"/>
                  </pic:nvPicPr>
                  <pic:blipFill>
                    <a:blip r:embed="rId29"/>
                    <a:stretch/>
                  </pic:blipFill>
                  <pic:spPr>
                    <a:xfrm flipH="false" flipV="false" rot="0">
                      <a:ext cx="13563377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E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63377" cy="9590874"/>
            <wp:effectExtent b="0" l="0" r="0" t="0"/>
            <wp:docPr hidden="false" id="52" name="Picture 52"/>
            <a:graphic>
              <a:graphicData uri="http://schemas.openxmlformats.org/drawingml/2006/picture">
                <pic:pic>
                  <pic:nvPicPr>
                    <pic:cNvPr hidden="false" id="51" name="Picture 51"/>
                    <pic:cNvPicPr preferRelativeResize="true"/>
                  </pic:nvPicPr>
                  <pic:blipFill>
                    <a:blip r:embed="rId30"/>
                    <a:stretch/>
                  </pic:blipFill>
                  <pic:spPr>
                    <a:xfrm flipH="false" flipV="false" rot="0">
                      <a:ext cx="13563377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F06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63377" cy="9590874"/>
            <wp:effectExtent b="0" l="0" r="0" t="0"/>
            <wp:docPr hidden="false" id="54" name="Picture 54"/>
            <a:graphic>
              <a:graphicData uri="http://schemas.openxmlformats.org/drawingml/2006/picture">
                <pic:pic>
                  <pic:nvPicPr>
                    <pic:cNvPr hidden="false" id="53" name="Picture 53"/>
                    <pic:cNvPicPr preferRelativeResize="true"/>
                  </pic:nvPicPr>
                  <pic:blipFill>
                    <a:blip r:embed="rId31"/>
                    <a:stretch/>
                  </pic:blipFill>
                  <pic:spPr>
                    <a:xfrm flipH="false" flipV="false" rot="0">
                      <a:ext cx="13563377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007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63377" cy="9590874"/>
            <wp:effectExtent b="0" l="0" r="0" t="0"/>
            <wp:docPr hidden="false" id="56" name="Picture 56"/>
            <a:graphic>
              <a:graphicData uri="http://schemas.openxmlformats.org/drawingml/2006/picture">
                <pic:pic>
                  <pic:nvPicPr>
                    <pic:cNvPr hidden="false" id="55" name="Picture 55"/>
                    <pic:cNvPicPr preferRelativeResize="true"/>
                  </pic:nvPicPr>
                  <pic:blipFill>
                    <a:blip r:embed="rId32"/>
                    <a:stretch/>
                  </pic:blipFill>
                  <pic:spPr>
                    <a:xfrm flipH="false" flipV="false" rot="0">
                      <a:ext cx="13563377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107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63377" cy="9590874"/>
            <wp:effectExtent b="0" l="0" r="0" t="0"/>
            <wp:docPr hidden="false" id="58" name="Picture 58"/>
            <a:graphic>
              <a:graphicData uri="http://schemas.openxmlformats.org/drawingml/2006/picture">
                <pic:pic>
                  <pic:nvPicPr>
                    <pic:cNvPr hidden="false" id="57" name="Picture 57"/>
                    <pic:cNvPicPr preferRelativeResize="true"/>
                  </pic:nvPicPr>
                  <pic:blipFill>
                    <a:blip r:embed="rId33"/>
                    <a:stretch/>
                  </pic:blipFill>
                  <pic:spPr>
                    <a:xfrm flipH="false" flipV="false" rot="0">
                      <a:ext cx="13563377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70000">
      <w:pPr>
        <w:ind w:firstLine="0" w:left="0"/>
        <w:jc w:val="left"/>
        <w:rPr>
          <w:sz w:val="20"/>
          <w:u w:val="none"/>
        </w:rPr>
      </w:pPr>
      <w:r>
        <w:drawing>
          <wp:inline>
            <wp:extent cx="13563377" cy="9590874"/>
            <wp:effectExtent b="0" l="0" r="0" t="0"/>
            <wp:docPr hidden="false" id="60" name="Picture 60"/>
            <a:graphic>
              <a:graphicData uri="http://schemas.openxmlformats.org/drawingml/2006/picture">
                <pic:pic>
                  <pic:nvPicPr>
                    <pic:cNvPr hidden="false" id="59" name="Picture 59"/>
                    <pic:cNvPicPr preferRelativeResize="true"/>
                  </pic:nvPicPr>
                  <pic:blipFill>
                    <a:blip r:embed="rId34"/>
                    <a:stretch/>
                  </pic:blipFill>
                  <pic:spPr>
                    <a:xfrm flipH="false" flipV="false" rot="0">
                      <a:ext cx="13563377" cy="9590874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2" w:type="default"/>
      <w:type w:val="nextPage"/>
      <w:pgSz w:h="16848" w:orient="landscape" w:w="23818"/>
      <w:pgMar w:bottom="567" w:footer="709" w:gutter="0" w:header="709" w:left="1417" w:right="567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2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2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3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4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4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1">
    <w:lvl w:ilvl="0">
      <w:start w:val="1"/>
      <w:numFmt w:val="decimal"/>
      <w:lvlText w:val="%1)"/>
      <w:pPr>
        <w:ind w:hanging="360" w:left="720"/>
      </w:pPr>
    </w:lvl>
    <w:lvl w:ilvl="1">
      <w:start w:val="1"/>
      <w:numFmt w:val="russianLower"/>
      <w:lvlText w:val="%2)"/>
      <w:pPr>
        <w:ind w:hanging="360" w:left="1440"/>
      </w:pPr>
    </w:lvl>
    <w:lvl w:ilvl="2">
      <w:start w:val="1"/>
      <w:numFmt w:val="lowerRoman"/>
      <w:lvlText w:val="%3)"/>
      <w:lvlJc w:val="right"/>
      <w:pPr>
        <w:ind w:hanging="360" w:left="2160"/>
      </w:pPr>
    </w:lvl>
    <w:lvl w:ilvl="3">
      <w:start w:val="1"/>
      <w:numFmt w:val="decimal"/>
      <w:lvlText w:val="%4)"/>
      <w:pPr>
        <w:ind w:hanging="360" w:left="2880"/>
      </w:pPr>
    </w:lvl>
    <w:lvl w:ilvl="4">
      <w:start w:val="1"/>
      <w:numFmt w:val="russianLower"/>
      <w:lvlText w:val="%5)"/>
      <w:pPr>
        <w:ind w:hanging="360" w:left="3600"/>
      </w:pPr>
    </w:lvl>
    <w:lvl w:ilvl="5">
      <w:start w:val="1"/>
      <w:numFmt w:val="lowerRoman"/>
      <w:lvlText w:val="%6)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russianLow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toc 2"/>
    <w:next w:val="Style_4"/>
    <w:link w:val="Style_5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5_ch" w:type="character">
    <w:name w:val="toc 2"/>
    <w:link w:val="Style_5"/>
    <w:rPr>
      <w:rFonts w:ascii="XO Thames" w:hAnsi="XO Thames"/>
      <w:sz w:val="28"/>
    </w:rPr>
  </w:style>
  <w:style w:styleId="Style_6" w:type="paragraph">
    <w:name w:val="toc 4"/>
    <w:next w:val="Style_4"/>
    <w:link w:val="Style_6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6_ch" w:type="character">
    <w:name w:val="toc 4"/>
    <w:link w:val="Style_6"/>
    <w:rPr>
      <w:rFonts w:ascii="XO Thames" w:hAnsi="XO Thames"/>
      <w:sz w:val="28"/>
    </w:rPr>
  </w:style>
  <w:style w:styleId="Style_7" w:type="paragraph">
    <w:name w:val="toc 6"/>
    <w:next w:val="Style_4"/>
    <w:link w:val="Style_7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7_ch" w:type="character">
    <w:name w:val="toc 6"/>
    <w:link w:val="Style_7"/>
    <w:rPr>
      <w:rFonts w:ascii="XO Thames" w:hAnsi="XO Thames"/>
      <w:sz w:val="28"/>
    </w:rPr>
  </w:style>
  <w:style w:styleId="Style_8" w:type="paragraph">
    <w:name w:val="toc 7"/>
    <w:next w:val="Style_4"/>
    <w:link w:val="Style_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8_ch" w:type="character">
    <w:name w:val="toc 7"/>
    <w:link w:val="Style_8"/>
    <w:rPr>
      <w:rFonts w:ascii="XO Thames" w:hAnsi="XO Thames"/>
      <w:sz w:val="28"/>
    </w:rPr>
  </w:style>
  <w:style w:styleId="Style_9" w:type="paragraph">
    <w:name w:val="Endnote"/>
    <w:link w:val="Style_9_ch"/>
    <w:pPr>
      <w:ind w:firstLine="851" w:left="0"/>
      <w:jc w:val="both"/>
    </w:pPr>
    <w:rPr>
      <w:rFonts w:ascii="XO Thames" w:hAnsi="XO Thames"/>
      <w:sz w:val="22"/>
    </w:rPr>
  </w:style>
  <w:style w:styleId="Style_9_ch" w:type="character">
    <w:name w:val="Endnote"/>
    <w:link w:val="Style_9"/>
    <w:rPr>
      <w:rFonts w:ascii="XO Thames" w:hAnsi="XO Thames"/>
      <w:sz w:val="22"/>
    </w:rPr>
  </w:style>
  <w:style w:styleId="Style_10" w:type="paragraph">
    <w:name w:val="heading 3"/>
    <w:next w:val="Style_4"/>
    <w:link w:val="Style_10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0_ch" w:type="character">
    <w:name w:val="heading 3"/>
    <w:link w:val="Style_10"/>
    <w:rPr>
      <w:rFonts w:ascii="XO Thames" w:hAnsi="XO Thames"/>
      <w:b w:val="1"/>
      <w:sz w:val="26"/>
    </w:rPr>
  </w:style>
  <w:style w:styleId="Style_11" w:type="paragraph">
    <w:name w:val="Default Paragraph Font"/>
    <w:link w:val="Style_11_ch"/>
  </w:style>
  <w:style w:styleId="Style_11_ch" w:type="character">
    <w:name w:val="Default Paragraph Font"/>
    <w:link w:val="Style_11"/>
  </w:style>
  <w:style w:styleId="Style_12" w:type="paragraph">
    <w:name w:val="footer"/>
    <w:basedOn w:val="Style_4"/>
    <w:link w:val="Style_12_ch"/>
    <w:pPr>
      <w:tabs>
        <w:tab w:leader="none" w:pos="4677" w:val="center"/>
        <w:tab w:leader="none" w:pos="9355" w:val="right"/>
      </w:tabs>
      <w:spacing w:after="0" w:line="240" w:lineRule="auto"/>
      <w:ind/>
    </w:pPr>
    <w:rPr>
      <w:rFonts w:ascii="Times New Roman" w:hAnsi="Times New Roman"/>
      <w:sz w:val="28"/>
    </w:rPr>
  </w:style>
  <w:style w:styleId="Style_12_ch" w:type="character">
    <w:name w:val="footer"/>
    <w:basedOn w:val="Style_4_ch"/>
    <w:link w:val="Style_12"/>
    <w:rPr>
      <w:rFonts w:ascii="Times New Roman" w:hAnsi="Times New Roman"/>
      <w:sz w:val="28"/>
    </w:rPr>
  </w:style>
  <w:style w:styleId="Style_13" w:type="paragraph">
    <w:name w:val="toc 3"/>
    <w:next w:val="Style_4"/>
    <w:link w:val="Style_13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3_ch" w:type="character">
    <w:name w:val="toc 3"/>
    <w:link w:val="Style_13"/>
    <w:rPr>
      <w:rFonts w:ascii="XO Thames" w:hAnsi="XO Thames"/>
      <w:sz w:val="28"/>
    </w:rPr>
  </w:style>
  <w:style w:styleId="Style_14" w:type="paragraph">
    <w:name w:val="heading 5"/>
    <w:next w:val="Style_4"/>
    <w:link w:val="Style_14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4_ch" w:type="character">
    <w:name w:val="heading 5"/>
    <w:link w:val="Style_14"/>
    <w:rPr>
      <w:rFonts w:ascii="XO Thames" w:hAnsi="XO Thames"/>
      <w:b w:val="1"/>
      <w:sz w:val="22"/>
    </w:rPr>
  </w:style>
  <w:style w:styleId="Style_15" w:type="paragraph">
    <w:name w:val="heading 1"/>
    <w:next w:val="Style_4"/>
    <w:link w:val="Style_15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5_ch" w:type="character">
    <w:name w:val="heading 1"/>
    <w:link w:val="Style_15"/>
    <w:rPr>
      <w:rFonts w:ascii="XO Thames" w:hAnsi="XO Thames"/>
      <w:b w:val="1"/>
      <w:sz w:val="32"/>
    </w:rPr>
  </w:style>
  <w:style w:styleId="Style_16" w:type="paragraph">
    <w:name w:val="Hyperlink"/>
    <w:basedOn w:val="Style_11"/>
    <w:link w:val="Style_16_ch"/>
    <w:rPr>
      <w:color w:themeColor="hyperlink" w:val="0563C1"/>
      <w:u w:val="single"/>
    </w:rPr>
  </w:style>
  <w:style w:styleId="Style_16_ch" w:type="character">
    <w:name w:val="Hyperlink"/>
    <w:basedOn w:val="Style_11_ch"/>
    <w:link w:val="Style_16"/>
    <w:rPr>
      <w:color w:themeColor="hyperlink" w:val="0563C1"/>
      <w:u w:val="single"/>
    </w:rPr>
  </w:style>
  <w:style w:styleId="Style_17" w:type="paragraph">
    <w:name w:val="Footnote"/>
    <w:link w:val="Style_17_ch"/>
    <w:pPr>
      <w:ind w:firstLine="851" w:left="0"/>
      <w:jc w:val="both"/>
    </w:pPr>
    <w:rPr>
      <w:rFonts w:ascii="XO Thames" w:hAnsi="XO Thames"/>
      <w:sz w:val="22"/>
    </w:rPr>
  </w:style>
  <w:style w:styleId="Style_17_ch" w:type="character">
    <w:name w:val="Footnote"/>
    <w:link w:val="Style_17"/>
    <w:rPr>
      <w:rFonts w:ascii="XO Thames" w:hAnsi="XO Thames"/>
      <w:sz w:val="22"/>
    </w:rPr>
  </w:style>
  <w:style w:styleId="Style_18" w:type="paragraph">
    <w:name w:val="toc 1"/>
    <w:next w:val="Style_4"/>
    <w:link w:val="Style_18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8_ch" w:type="character">
    <w:name w:val="toc 1"/>
    <w:link w:val="Style_18"/>
    <w:rPr>
      <w:rFonts w:ascii="XO Thames" w:hAnsi="XO Thames"/>
      <w:b w:val="1"/>
      <w:sz w:val="28"/>
    </w:rPr>
  </w:style>
  <w:style w:styleId="Style_19" w:type="paragraph">
    <w:name w:val="Header and Footer"/>
    <w:link w:val="Style_19_ch"/>
    <w:pPr>
      <w:spacing w:line="240" w:lineRule="auto"/>
      <w:ind/>
      <w:jc w:val="both"/>
    </w:pPr>
    <w:rPr>
      <w:rFonts w:ascii="XO Thames" w:hAnsi="XO Thames"/>
      <w:sz w:val="20"/>
    </w:rPr>
  </w:style>
  <w:style w:styleId="Style_19_ch" w:type="character">
    <w:name w:val="Header and Footer"/>
    <w:link w:val="Style_19"/>
    <w:rPr>
      <w:rFonts w:ascii="XO Thames" w:hAnsi="XO Thames"/>
      <w:sz w:val="20"/>
    </w:rPr>
  </w:style>
  <w:style w:styleId="Style_20" w:type="paragraph">
    <w:name w:val="Balloon Text"/>
    <w:basedOn w:val="Style_4"/>
    <w:link w:val="Style_20_ch"/>
    <w:pPr>
      <w:spacing w:after="0" w:line="240" w:lineRule="auto"/>
      <w:ind/>
    </w:pPr>
    <w:rPr>
      <w:rFonts w:ascii="Segoe UI" w:hAnsi="Segoe UI"/>
      <w:sz w:val="18"/>
    </w:rPr>
  </w:style>
  <w:style w:styleId="Style_20_ch" w:type="character">
    <w:name w:val="Balloon Text"/>
    <w:basedOn w:val="Style_4_ch"/>
    <w:link w:val="Style_20"/>
    <w:rPr>
      <w:rFonts w:ascii="Segoe UI" w:hAnsi="Segoe UI"/>
      <w:sz w:val="18"/>
    </w:rPr>
  </w:style>
  <w:style w:styleId="Style_21" w:type="paragraph">
    <w:name w:val="toc 9"/>
    <w:next w:val="Style_4"/>
    <w:link w:val="Style_21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1_ch" w:type="character">
    <w:name w:val="toc 9"/>
    <w:link w:val="Style_21"/>
    <w:rPr>
      <w:rFonts w:ascii="XO Thames" w:hAnsi="XO Thames"/>
      <w:sz w:val="28"/>
    </w:rPr>
  </w:style>
  <w:style w:styleId="Style_22" w:type="paragraph">
    <w:name w:val="Plain Text"/>
    <w:basedOn w:val="Style_4"/>
    <w:link w:val="Style_22_ch"/>
    <w:pPr>
      <w:spacing w:after="0" w:line="240" w:lineRule="auto"/>
      <w:ind/>
    </w:pPr>
    <w:rPr>
      <w:rFonts w:ascii="Calibri" w:hAnsi="Calibri"/>
    </w:rPr>
  </w:style>
  <w:style w:styleId="Style_22_ch" w:type="character">
    <w:name w:val="Plain Text"/>
    <w:basedOn w:val="Style_4_ch"/>
    <w:link w:val="Style_22"/>
    <w:rPr>
      <w:rFonts w:ascii="Calibri" w:hAnsi="Calibri"/>
    </w:rPr>
  </w:style>
  <w:style w:styleId="Style_23" w:type="paragraph">
    <w:name w:val="toc 8"/>
    <w:next w:val="Style_4"/>
    <w:link w:val="Style_23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3_ch" w:type="character">
    <w:name w:val="toc 8"/>
    <w:link w:val="Style_23"/>
    <w:rPr>
      <w:rFonts w:ascii="XO Thames" w:hAnsi="XO Thames"/>
      <w:sz w:val="28"/>
    </w:rPr>
  </w:style>
  <w:style w:styleId="Style_24" w:type="paragraph">
    <w:name w:val="toc 5"/>
    <w:next w:val="Style_4"/>
    <w:link w:val="Style_24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4_ch" w:type="character">
    <w:name w:val="toc 5"/>
    <w:link w:val="Style_24"/>
    <w:rPr>
      <w:rFonts w:ascii="XO Thames" w:hAnsi="XO Thames"/>
      <w:sz w:val="28"/>
    </w:rPr>
  </w:style>
  <w:style w:styleId="Style_1" w:type="paragraph">
    <w:name w:val="header"/>
    <w:basedOn w:val="Style_4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4_ch"/>
    <w:link w:val="Style_1"/>
  </w:style>
  <w:style w:styleId="Style_25" w:type="paragraph">
    <w:name w:val="Subtitle"/>
    <w:next w:val="Style_4"/>
    <w:link w:val="Style_25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5_ch" w:type="character">
    <w:name w:val="Subtitle"/>
    <w:link w:val="Style_25"/>
    <w:rPr>
      <w:rFonts w:ascii="XO Thames" w:hAnsi="XO Thames"/>
      <w:i w:val="1"/>
      <w:sz w:val="24"/>
    </w:rPr>
  </w:style>
  <w:style w:styleId="Style_26" w:type="paragraph">
    <w:name w:val="Title"/>
    <w:next w:val="Style_4"/>
    <w:link w:val="Style_26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6_ch" w:type="character">
    <w:name w:val="Title"/>
    <w:link w:val="Style_26"/>
    <w:rPr>
      <w:rFonts w:ascii="XO Thames" w:hAnsi="XO Thames"/>
      <w:b w:val="1"/>
      <w:caps w:val="1"/>
      <w:sz w:val="40"/>
    </w:rPr>
  </w:style>
  <w:style w:styleId="Style_27" w:type="paragraph">
    <w:name w:val="heading 4"/>
    <w:next w:val="Style_4"/>
    <w:link w:val="Style_27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7_ch" w:type="character">
    <w:name w:val="heading 4"/>
    <w:link w:val="Style_27"/>
    <w:rPr>
      <w:rFonts w:ascii="XO Thames" w:hAnsi="XO Thames"/>
      <w:b w:val="1"/>
      <w:sz w:val="24"/>
    </w:rPr>
  </w:style>
  <w:style w:styleId="Style_28" w:type="paragraph">
    <w:name w:val="heading 2"/>
    <w:next w:val="Style_4"/>
    <w:link w:val="Style_28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8_ch" w:type="character">
    <w:name w:val="heading 2"/>
    <w:link w:val="Style_28"/>
    <w:rPr>
      <w:rFonts w:ascii="XO Thames" w:hAnsi="XO Thames"/>
      <w:b w:val="1"/>
      <w:sz w:val="28"/>
    </w:r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3" w:type="table">
    <w:name w:val="Table Grid"/>
    <w:basedOn w:val="Style_2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29" w:type="table">
    <w:name w:val="Сетка таблицы2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0" w:type="table">
    <w:name w:val="Сетка таблицы1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40" Target="theme/theme1.xml" Type="http://schemas.openxmlformats.org/officeDocument/2006/relationships/theme"/>
  <Relationship Id="rId39" Target="webSettings.xml" Type="http://schemas.openxmlformats.org/officeDocument/2006/relationships/webSettings"/>
  <Relationship Id="rId38" Target="stylesWithEffects.xml" Type="http://schemas.microsoft.com/office/2007/relationships/stylesWithEffects"/>
  <Relationship Id="rId41" Target="numbering.xml" Type="http://schemas.openxmlformats.org/officeDocument/2006/relationships/numbering"/>
  <Relationship Id="rId36" Target="settings.xml" Type="http://schemas.openxmlformats.org/officeDocument/2006/relationships/settings"/>
  <Relationship Id="rId35" Target="fontTable.xml" Type="http://schemas.openxmlformats.org/officeDocument/2006/relationships/fontTable"/>
  <Relationship Id="rId34" Target="media/30.jpeg" Type="http://schemas.openxmlformats.org/officeDocument/2006/relationships/image"/>
  <Relationship Id="rId33" Target="media/29.jpeg" Type="http://schemas.openxmlformats.org/officeDocument/2006/relationships/image"/>
  <Relationship Id="rId29" Target="media/25.jpeg" Type="http://schemas.openxmlformats.org/officeDocument/2006/relationships/image"/>
  <Relationship Id="rId28" Target="media/24.jpeg" Type="http://schemas.openxmlformats.org/officeDocument/2006/relationships/image"/>
  <Relationship Id="rId27" Target="media/23.jpeg" Type="http://schemas.openxmlformats.org/officeDocument/2006/relationships/image"/>
  <Relationship Id="rId23" Target="media/19.jpeg" Type="http://schemas.openxmlformats.org/officeDocument/2006/relationships/image"/>
  <Relationship Id="rId22" Target="media/18.jpeg" Type="http://schemas.openxmlformats.org/officeDocument/2006/relationships/image"/>
  <Relationship Id="rId21" Target="media/17.jpeg" Type="http://schemas.openxmlformats.org/officeDocument/2006/relationships/image"/>
  <Relationship Id="rId25" Target="media/21.jpeg" Type="http://schemas.openxmlformats.org/officeDocument/2006/relationships/image"/>
  <Relationship Id="rId13" Target="media/9.jpeg" Type="http://schemas.openxmlformats.org/officeDocument/2006/relationships/image"/>
  <Relationship Id="rId11" Target="media/7.jpeg" Type="http://schemas.openxmlformats.org/officeDocument/2006/relationships/image"/>
  <Relationship Id="rId24" Target="media/20.jpeg" Type="http://schemas.openxmlformats.org/officeDocument/2006/relationships/image"/>
  <Relationship Id="rId10" Target="media/6.jpeg" Type="http://schemas.openxmlformats.org/officeDocument/2006/relationships/image"/>
  <Relationship Id="rId17" Target="media/13.jpeg" Type="http://schemas.openxmlformats.org/officeDocument/2006/relationships/image"/>
  <Relationship Id="rId18" Target="media/14.jpeg" Type="http://schemas.openxmlformats.org/officeDocument/2006/relationships/image"/>
  <Relationship Id="rId26" Target="media/22.jpeg" Type="http://schemas.openxmlformats.org/officeDocument/2006/relationships/image"/>
  <Relationship Id="rId15" Target="media/11.jpeg" Type="http://schemas.openxmlformats.org/officeDocument/2006/relationships/image"/>
  <Relationship Id="rId9" Target="media/5.jpeg" Type="http://schemas.openxmlformats.org/officeDocument/2006/relationships/image"/>
  <Relationship Id="rId8" Target="media/4.jpeg" Type="http://schemas.openxmlformats.org/officeDocument/2006/relationships/image"/>
  <Relationship Id="rId20" Target="media/16.jpeg" Type="http://schemas.openxmlformats.org/officeDocument/2006/relationships/image"/>
  <Relationship Id="rId31" Target="media/27.jpeg" Type="http://schemas.openxmlformats.org/officeDocument/2006/relationships/image"/>
  <Relationship Id="rId37" Target="styles.xml" Type="http://schemas.openxmlformats.org/officeDocument/2006/relationships/styles"/>
  <Relationship Id="rId19" Target="media/15.jpeg" Type="http://schemas.openxmlformats.org/officeDocument/2006/relationships/image"/>
  <Relationship Id="rId7" Target="media/3.jpeg" Type="http://schemas.openxmlformats.org/officeDocument/2006/relationships/image"/>
  <Relationship Id="rId14" Target="media/10.jpeg" Type="http://schemas.openxmlformats.org/officeDocument/2006/relationships/image"/>
  <Relationship Id="rId6" Target="media/2.jpeg" Type="http://schemas.openxmlformats.org/officeDocument/2006/relationships/image"/>
  <Relationship Id="rId5" Target="media/1.jpeg" Type="http://schemas.openxmlformats.org/officeDocument/2006/relationships/image"/>
  <Relationship Id="rId16" Target="media/12.jpeg" Type="http://schemas.openxmlformats.org/officeDocument/2006/relationships/image"/>
  <Relationship Id="rId4" Target="header4.xml" Type="http://schemas.openxmlformats.org/officeDocument/2006/relationships/header"/>
  <Relationship Id="rId12" Target="media/8.jpeg" Type="http://schemas.openxmlformats.org/officeDocument/2006/relationships/image"/>
  <Relationship Id="rId32" Target="media/28.jpeg" Type="http://schemas.openxmlformats.org/officeDocument/2006/relationships/image"/>
  <Relationship Id="rId3" Target="header3.xml" Type="http://schemas.openxmlformats.org/officeDocument/2006/relationships/header"/>
  <Relationship Id="rId30" Target="media/26.jpeg" Type="http://schemas.openxmlformats.org/officeDocument/2006/relationships/image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2024-08-19T06:13:21Z</dcterms:modified>
</cp:coreProperties>
</file>